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05AA1B" w14:textId="77777777" w:rsidR="008F6891" w:rsidRPr="00135D1C" w:rsidRDefault="008F6891" w:rsidP="006611C3">
      <w:pPr>
        <w:pStyle w:val="Copytext"/>
        <w:rPr>
          <w:lang w:val="en-GB"/>
        </w:rPr>
      </w:pPr>
    </w:p>
    <w:p w14:paraId="52840208" w14:textId="77777777" w:rsidR="00675200" w:rsidRPr="00135D1C" w:rsidRDefault="00675200" w:rsidP="00675200">
      <w:pPr>
        <w:pStyle w:val="Copytext"/>
        <w:rPr>
          <w:lang w:val="en-GB"/>
        </w:rPr>
      </w:pPr>
      <w:r w:rsidRPr="00135D1C">
        <w:rPr>
          <w:bCs w:val="0"/>
          <w:lang w:val="en-GB"/>
        </w:rPr>
        <w:t>Direct Liquid Cooling in practical use</w:t>
      </w:r>
    </w:p>
    <w:p w14:paraId="4330F34A" w14:textId="77777777" w:rsidR="00675200" w:rsidRPr="00135D1C" w:rsidRDefault="00675200" w:rsidP="00675200">
      <w:pPr>
        <w:pStyle w:val="berschrift-H1"/>
        <w:rPr>
          <w:lang w:val="en-GB"/>
        </w:rPr>
      </w:pPr>
      <w:r w:rsidRPr="00135D1C">
        <w:rPr>
          <w:lang w:val="en-GB"/>
        </w:rPr>
        <w:t xml:space="preserve">AI calls for a cool head: </w:t>
      </w:r>
      <w:r w:rsidRPr="00135D1C">
        <w:rPr>
          <w:b w:val="0"/>
          <w:bCs w:val="0"/>
          <w:lang w:val="en-GB"/>
        </w:rPr>
        <w:br/>
      </w:r>
      <w:r w:rsidRPr="00135D1C">
        <w:rPr>
          <w:lang w:val="en-GB"/>
        </w:rPr>
        <w:t xml:space="preserve">Rittal and GSI are propelling a data centre transformation </w:t>
      </w:r>
    </w:p>
    <w:p w14:paraId="47F23FE4" w14:textId="34A3E3E0" w:rsidR="00675200" w:rsidRPr="00135D1C" w:rsidRDefault="00675200" w:rsidP="00675200">
      <w:pPr>
        <w:pStyle w:val="Ort-Datum"/>
        <w:rPr>
          <w:lang w:val="en-GB"/>
        </w:rPr>
      </w:pPr>
      <w:r w:rsidRPr="00135D1C">
        <w:rPr>
          <w:bCs w:val="0"/>
          <w:lang w:val="en-GB"/>
        </w:rPr>
        <w:t xml:space="preserve">Herborn, </w:t>
      </w:r>
      <w:r w:rsidRPr="00721B84">
        <w:rPr>
          <w:bCs w:val="0"/>
          <w:lang w:val="en-GB"/>
        </w:rPr>
        <w:t>2025-</w:t>
      </w:r>
      <w:r w:rsidR="00721B84" w:rsidRPr="00721B84">
        <w:rPr>
          <w:bCs w:val="0"/>
          <w:lang w:val="en-GB"/>
        </w:rPr>
        <w:t>11-14</w:t>
      </w:r>
      <w:r w:rsidRPr="00721B84">
        <w:rPr>
          <w:bCs w:val="0"/>
          <w:lang w:val="en-GB"/>
        </w:rPr>
        <w:t>.</w:t>
      </w:r>
    </w:p>
    <w:p w14:paraId="3389D7C9" w14:textId="77777777" w:rsidR="00675200" w:rsidRPr="00135D1C" w:rsidRDefault="00675200" w:rsidP="00675200">
      <w:pPr>
        <w:pStyle w:val="Copytext-Intro"/>
        <w:rPr>
          <w:lang w:val="en-GB"/>
        </w:rPr>
      </w:pPr>
      <w:r w:rsidRPr="00135D1C">
        <w:rPr>
          <w:bCs/>
          <w:lang w:val="en-GB"/>
        </w:rPr>
        <w:t>Artificial intelligence promises enormous opportunities for both business and research. But are the required data centres ready? Given their power density, AI and high-performance computing are making completely new demands, especially when it comes to cooling. AI applications cannot be operated on a large scale without direct liquid cooling for the processors. One pioneering project for this necessary data centre revolution is now being developed in the German state of Hesse: For the first time, Rittal and the GSI Helmholtz Centre for Heavy Ion Research are putting a new type of water-based liquid cooling system into productive use, so providing a blueprint for the data centres of the future.</w:t>
      </w:r>
    </w:p>
    <w:p w14:paraId="4A27F836" w14:textId="195DECE5" w:rsidR="00675200" w:rsidRPr="00135D1C" w:rsidRDefault="00675200" w:rsidP="00675200">
      <w:pPr>
        <w:pStyle w:val="Copytext-Intro"/>
        <w:rPr>
          <w:b w:val="0"/>
          <w:bCs/>
          <w:lang w:val="en-GB"/>
        </w:rPr>
      </w:pPr>
      <w:r w:rsidRPr="00135D1C">
        <w:rPr>
          <w:b w:val="0"/>
          <w:lang w:val="en-GB"/>
        </w:rPr>
        <w:t>Data centres and, consequently, economic growth through AI in Germany could run into a heat trap. Modern applications, such as AI and high-performance computing, demand maximum performance: over 150 kilowatts of power per rack will soon become the standard. This also means something else: a massive amount of heat.</w:t>
      </w:r>
      <w:r w:rsidR="001615B9">
        <w:rPr>
          <w:b w:val="0"/>
          <w:lang w:val="en-GB"/>
        </w:rPr>
        <w:t xml:space="preserve"> </w:t>
      </w:r>
      <w:r w:rsidRPr="00135D1C">
        <w:rPr>
          <w:b w:val="0"/>
          <w:lang w:val="en-GB"/>
        </w:rPr>
        <w:t>Liquid cooling, rather than the air still commonly used today, must be supplied directly to the new AI chips. This is because the physical limit of air cooling has easily been exceeded.</w:t>
      </w:r>
    </w:p>
    <w:p w14:paraId="7A6A0050" w14:textId="77777777" w:rsidR="00675200" w:rsidRPr="00135D1C" w:rsidRDefault="00675200" w:rsidP="00675200">
      <w:pPr>
        <w:pStyle w:val="Copytext-Intro"/>
        <w:rPr>
          <w:b w:val="0"/>
          <w:bCs/>
          <w:lang w:val="en-GB"/>
        </w:rPr>
      </w:pPr>
      <w:r w:rsidRPr="00135D1C">
        <w:rPr>
          <w:b w:val="0"/>
          <w:lang w:val="en-GB"/>
        </w:rPr>
        <w:t xml:space="preserve">Rittal, the provider of hardware, automation, and software, has now developed a novel cooling solution to fill this gap: a cooling distribution unit with a cooling output of over one megawatt in compact rack format, which, through its modular construction, can be integrated more easily with data centres in practical operations. The technology has been developed in cooperation with US </w:t>
      </w:r>
      <w:proofErr w:type="spellStart"/>
      <w:r w:rsidRPr="00135D1C">
        <w:rPr>
          <w:b w:val="0"/>
          <w:lang w:val="en-GB"/>
        </w:rPr>
        <w:t>hyperscalers</w:t>
      </w:r>
      <w:proofErr w:type="spellEnd"/>
      <w:r w:rsidRPr="00135D1C">
        <w:rPr>
          <w:b w:val="0"/>
          <w:lang w:val="en-GB"/>
        </w:rPr>
        <w:t xml:space="preserve"> and server OEMs, who Rittal supplies worldwide. It was used and optimised under real high-load conditions during a collaboration with the GSI in Darmstadt.</w:t>
      </w:r>
    </w:p>
    <w:p w14:paraId="33E9CD80" w14:textId="77777777" w:rsidR="00675200" w:rsidRPr="00135D1C" w:rsidRDefault="00675200">
      <w:pPr>
        <w:widowControl/>
        <w:autoSpaceDE/>
        <w:autoSpaceDN/>
        <w:adjustRightInd/>
        <w:spacing w:after="200" w:line="0" w:lineRule="auto"/>
        <w:rPr>
          <w:b/>
          <w:color w:val="000000" w:themeColor="text1"/>
          <w:sz w:val="20"/>
          <w:szCs w:val="20"/>
          <w:lang w:val="en-GB"/>
        </w:rPr>
      </w:pPr>
      <w:r w:rsidRPr="00135D1C">
        <w:rPr>
          <w:lang w:val="en-GB"/>
        </w:rPr>
        <w:br w:type="page"/>
      </w:r>
    </w:p>
    <w:p w14:paraId="485AB7E2" w14:textId="7F61AC31" w:rsidR="00675200" w:rsidRPr="00135D1C" w:rsidRDefault="00675200" w:rsidP="00675200">
      <w:pPr>
        <w:pStyle w:val="Copytext-Intro"/>
        <w:rPr>
          <w:lang w:val="en-GB"/>
        </w:rPr>
      </w:pPr>
      <w:r w:rsidRPr="00135D1C">
        <w:rPr>
          <w:bCs/>
          <w:lang w:val="en-GB"/>
        </w:rPr>
        <w:lastRenderedPageBreak/>
        <w:t>The “Universe in the laboratory” in Darmstadt – a lot of computing power for research</w:t>
      </w:r>
      <w:r w:rsidRPr="00135D1C">
        <w:rPr>
          <w:b w:val="0"/>
          <w:lang w:val="en-GB"/>
        </w:rPr>
        <w:br/>
        <w:t xml:space="preserve">The GSI Helmholtz Centre for </w:t>
      </w:r>
      <w:r w:rsidR="00C7306C" w:rsidRPr="00135D1C">
        <w:rPr>
          <w:b w:val="0"/>
          <w:lang w:val="en-GB"/>
        </w:rPr>
        <w:t>H</w:t>
      </w:r>
      <w:r w:rsidRPr="00135D1C">
        <w:rPr>
          <w:b w:val="0"/>
          <w:lang w:val="en-GB"/>
        </w:rPr>
        <w:t xml:space="preserve">eavy </w:t>
      </w:r>
      <w:r w:rsidR="00C7306C" w:rsidRPr="00135D1C">
        <w:rPr>
          <w:b w:val="0"/>
          <w:lang w:val="en-GB"/>
        </w:rPr>
        <w:t>I</w:t>
      </w:r>
      <w:r w:rsidRPr="00135D1C">
        <w:rPr>
          <w:b w:val="0"/>
          <w:lang w:val="en-GB"/>
        </w:rPr>
        <w:t xml:space="preserve">on </w:t>
      </w:r>
      <w:r w:rsidR="00C7306C" w:rsidRPr="00135D1C">
        <w:rPr>
          <w:b w:val="0"/>
          <w:lang w:val="en-GB"/>
        </w:rPr>
        <w:t>R</w:t>
      </w:r>
      <w:r w:rsidRPr="00135D1C">
        <w:rPr>
          <w:b w:val="0"/>
          <w:lang w:val="en-GB"/>
        </w:rPr>
        <w:t>esearch is bringing the universe to Darmstadt in Germany. A new international accelerator centre, named FAIR, is currently being built here, one of the world’s largest research projects. Here, matter can be investigated in the laboratory in a way that could otherwise only be performed in space. Researchers from around the world can expect new insights into the structure of matter and the evolution of the universe, from the Big Bang to the present.</w:t>
      </w:r>
    </w:p>
    <w:p w14:paraId="5B4D4572" w14:textId="77777777" w:rsidR="00675200" w:rsidRPr="00135D1C" w:rsidRDefault="00675200" w:rsidP="00675200">
      <w:pPr>
        <w:pStyle w:val="Copytext-Intro"/>
        <w:spacing w:before="0" w:after="0"/>
        <w:rPr>
          <w:lang w:val="en-GB"/>
        </w:rPr>
      </w:pPr>
      <w:r w:rsidRPr="00135D1C">
        <w:rPr>
          <w:bCs/>
          <w:lang w:val="en-GB"/>
        </w:rPr>
        <w:t>Green IT Cube: Maximum performance in computing power and energy efficiency</w:t>
      </w:r>
    </w:p>
    <w:p w14:paraId="3E6E1948" w14:textId="7C7EB1D5" w:rsidR="00675200" w:rsidRPr="00135D1C" w:rsidRDefault="00675200" w:rsidP="00675200">
      <w:pPr>
        <w:pStyle w:val="Copytext-Intro"/>
        <w:spacing w:before="0"/>
        <w:rPr>
          <w:b w:val="0"/>
          <w:bCs/>
          <w:lang w:val="en-GB"/>
        </w:rPr>
      </w:pPr>
      <w:r w:rsidRPr="00135D1C">
        <w:rPr>
          <w:b w:val="0"/>
          <w:lang w:val="en-GB"/>
        </w:rPr>
        <w:t xml:space="preserve">In the future, scientific experiments conducted at FAIR are expected to generate one terabyte of data per second. That’s why the data centre is also setting standards. The “Green IT Cube” on the GSI/FAIR campus is one of the world’s most powerful scientific data centres, as well as one of the most energy-efficient. Racks are now cooled with water from the rear door. The energy needed for cooling is less than seven per cent of the electrical power used for computing (PUE&lt;1.07). With Rittal, GSI is now closing the last air-cooled gap and taking the water right up to the processors. This also creates the optimal conditions for highly efficient heat recovery, resulting in an even smaller </w:t>
      </w:r>
      <w:r w:rsidR="00C7306C" w:rsidRPr="00135D1C">
        <w:rPr>
          <w:b w:val="0"/>
          <w:lang w:val="en-GB"/>
        </w:rPr>
        <w:t>carbon</w:t>
      </w:r>
      <w:r w:rsidRPr="00135D1C">
        <w:rPr>
          <w:b w:val="0"/>
          <w:lang w:val="en-GB"/>
        </w:rPr>
        <w:t xml:space="preserve"> footprint. The waste heat is already warming an office and canteen building on the campus. “With the new type of direct chip cooling in cooperation with Rittal, we are breaking new technical ground together, and at the same time performing pioneering work into how such systems can be used on a larger scale in data centres,” says Professor Thorsten </w:t>
      </w:r>
      <w:proofErr w:type="spellStart"/>
      <w:r w:rsidRPr="00135D1C">
        <w:rPr>
          <w:b w:val="0"/>
          <w:lang w:val="en-GB"/>
        </w:rPr>
        <w:t>Kolleger</w:t>
      </w:r>
      <w:proofErr w:type="spellEnd"/>
      <w:r w:rsidRPr="00135D1C">
        <w:rPr>
          <w:b w:val="0"/>
          <w:lang w:val="en-GB"/>
        </w:rPr>
        <w:t>, Head of IT at GSI. The collaboration between Rittal and GSI extends beyond on-site deployment to setting an example for the data centre world.</w:t>
      </w:r>
    </w:p>
    <w:p w14:paraId="514D2AF0" w14:textId="77777777" w:rsidR="00675200" w:rsidRPr="00135D1C" w:rsidRDefault="00675200" w:rsidP="00FB22BF">
      <w:pPr>
        <w:pStyle w:val="Copytext-Intro"/>
        <w:rPr>
          <w:b w:val="0"/>
          <w:lang w:val="en-GB"/>
        </w:rPr>
      </w:pPr>
      <w:r w:rsidRPr="00135D1C">
        <w:rPr>
          <w:bCs/>
          <w:lang w:val="en-GB"/>
        </w:rPr>
        <w:t>Technology multipliers from Hesse</w:t>
      </w:r>
      <w:r w:rsidRPr="00135D1C">
        <w:rPr>
          <w:b w:val="0"/>
          <w:lang w:val="en-GB"/>
        </w:rPr>
        <w:br/>
        <w:t>Uwe Scharf, Rittal Managing Director for Sales in Germany, says: “If we want to achieve added value for industry and advance research through AI and high-performance computing, we also quickly have to create the necessary conditions in data centres. Together with GSI in Darmstadt, we are showing how this can be done in practice.”</w:t>
      </w:r>
      <w:r w:rsidRPr="00135D1C">
        <w:rPr>
          <w:bCs/>
          <w:lang w:val="en-GB"/>
        </w:rPr>
        <w:t xml:space="preserve"> </w:t>
      </w:r>
      <w:r w:rsidRPr="00135D1C">
        <w:rPr>
          <w:b w:val="0"/>
          <w:lang w:val="en-GB"/>
        </w:rPr>
        <w:t xml:space="preserve">The better the solutions for the practical problems of installation, operation and maintenance, the more likely it is that operators of large data centres will use such solutions. “In Germany, this infrastructure must also be established </w:t>
      </w:r>
      <w:r w:rsidRPr="00135D1C">
        <w:rPr>
          <w:b w:val="0"/>
          <w:lang w:val="en-GB"/>
        </w:rPr>
        <w:lastRenderedPageBreak/>
        <w:t xml:space="preserve">quickly so that AI can drive growth for industry, research and the digital business,” explains Scharf. </w:t>
      </w:r>
    </w:p>
    <w:p w14:paraId="18752B02" w14:textId="77777777" w:rsidR="00675200" w:rsidRDefault="00675200" w:rsidP="00675200">
      <w:pPr>
        <w:pStyle w:val="Copytext"/>
        <w:rPr>
          <w:bCs w:val="0"/>
          <w:lang w:val="en-GB"/>
        </w:rPr>
      </w:pPr>
      <w:r w:rsidRPr="00135D1C">
        <w:rPr>
          <w:bCs w:val="0"/>
          <w:lang w:val="en-GB"/>
        </w:rPr>
        <w:t>GSI also promotes economic innovation in other ways: It is also opening up capacities in the high-performance data centre to external cooperation partners. The “Digital Open Lab” provides infrastructure and IT expertise for joint development projects and collaborations in the fields of data centres, high-performance computing and AI. It represents an opportunity for SMEs and start-ups.</w:t>
      </w:r>
    </w:p>
    <w:p w14:paraId="1FF39C7E" w14:textId="56B21091" w:rsidR="000F1E38" w:rsidRPr="00135D1C" w:rsidRDefault="000F1E38" w:rsidP="00675200">
      <w:pPr>
        <w:pStyle w:val="Copytext"/>
        <w:rPr>
          <w:lang w:val="en-GB"/>
        </w:rPr>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E73AC6" w:rsidRPr="00135D1C" w14:paraId="7DCE8617" w14:textId="77777777" w:rsidTr="00080930">
        <w:trPr>
          <w:trHeight w:hRule="exact" w:val="2494"/>
        </w:trPr>
        <w:tc>
          <w:tcPr>
            <w:tcW w:w="3685" w:type="dxa"/>
            <w:tcMar>
              <w:left w:w="0" w:type="dxa"/>
              <w:right w:w="0" w:type="dxa"/>
            </w:tcMar>
            <w:vAlign w:val="bottom"/>
          </w:tcPr>
          <w:p w14:paraId="5AA025F9" w14:textId="7FBF0BFE" w:rsidR="00C933FC" w:rsidRPr="00135D1C" w:rsidRDefault="000F1E38" w:rsidP="00D80B69">
            <w:pPr>
              <w:pStyle w:val="Bu-Bildanker"/>
              <w:rPr>
                <w:lang w:val="en-GB"/>
              </w:rPr>
            </w:pPr>
            <w:r>
              <w:rPr>
                <w:noProof/>
                <w:lang w:val="en-GB"/>
              </w:rPr>
              <w:drawing>
                <wp:inline distT="0" distB="0" distL="0" distR="0" wp14:anchorId="04543171" wp14:editId="3C59779F">
                  <wp:extent cx="2152830" cy="1437585"/>
                  <wp:effectExtent l="0" t="0" r="0" b="0"/>
                  <wp:docPr id="12430172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57778" cy="1440889"/>
                          </a:xfrm>
                          <a:prstGeom prst="rect">
                            <a:avLst/>
                          </a:prstGeom>
                          <a:noFill/>
                        </pic:spPr>
                      </pic:pic>
                    </a:graphicData>
                  </a:graphic>
                </wp:inline>
              </w:drawing>
            </w:r>
          </w:p>
        </w:tc>
        <w:tc>
          <w:tcPr>
            <w:tcW w:w="283" w:type="dxa"/>
            <w:tcMar>
              <w:left w:w="0" w:type="dxa"/>
              <w:right w:w="0" w:type="dxa"/>
            </w:tcMar>
            <w:vAlign w:val="bottom"/>
          </w:tcPr>
          <w:p w14:paraId="4CDD9AEC" w14:textId="77777777" w:rsidR="00C933FC" w:rsidRPr="00135D1C" w:rsidRDefault="00C933FC" w:rsidP="00D80B69">
            <w:pPr>
              <w:pStyle w:val="Bu-Bildanker"/>
              <w:rPr>
                <w:lang w:val="en-GB"/>
              </w:rPr>
            </w:pPr>
          </w:p>
        </w:tc>
        <w:tc>
          <w:tcPr>
            <w:tcW w:w="3685" w:type="dxa"/>
            <w:tcMar>
              <w:left w:w="0" w:type="dxa"/>
              <w:right w:w="0" w:type="dxa"/>
            </w:tcMar>
          </w:tcPr>
          <w:p w14:paraId="6C8D24ED" w14:textId="641BF937" w:rsidR="00C933FC" w:rsidRPr="00135D1C" w:rsidRDefault="00E73AC6" w:rsidP="00D80B69">
            <w:pPr>
              <w:pStyle w:val="Bu-Bildanker"/>
              <w:rPr>
                <w:lang w:val="en-GB"/>
              </w:rPr>
            </w:pPr>
            <w:r w:rsidRPr="00135D1C">
              <w:rPr>
                <w:noProof/>
                <w:lang w:val="en-GB"/>
              </w:rPr>
              <w:drawing>
                <wp:anchor distT="0" distB="0" distL="114300" distR="114300" simplePos="0" relativeHeight="251658240" behindDoc="0" locked="0" layoutInCell="1" allowOverlap="1" wp14:anchorId="0E966333" wp14:editId="42A4A283">
                  <wp:simplePos x="0" y="0"/>
                  <wp:positionH relativeFrom="column">
                    <wp:posOffset>29612</wp:posOffset>
                  </wp:positionH>
                  <wp:positionV relativeFrom="paragraph">
                    <wp:posOffset>117643</wp:posOffset>
                  </wp:positionV>
                  <wp:extent cx="1466772" cy="1468601"/>
                  <wp:effectExtent l="0" t="0" r="635" b="0"/>
                  <wp:wrapNone/>
                  <wp:docPr id="5241750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175089" name=""/>
                          <pic:cNvPicPr/>
                        </pic:nvPicPr>
                        <pic:blipFill>
                          <a:blip r:embed="rId12"/>
                          <a:stretch>
                            <a:fillRect/>
                          </a:stretch>
                        </pic:blipFill>
                        <pic:spPr>
                          <a:xfrm>
                            <a:off x="0" y="0"/>
                            <a:ext cx="1466772" cy="1468601"/>
                          </a:xfrm>
                          <a:prstGeom prst="rect">
                            <a:avLst/>
                          </a:prstGeom>
                        </pic:spPr>
                      </pic:pic>
                    </a:graphicData>
                  </a:graphic>
                </wp:anchor>
              </w:drawing>
            </w:r>
          </w:p>
        </w:tc>
      </w:tr>
      <w:tr w:rsidR="00E73AC6" w:rsidRPr="001D6692" w14:paraId="01FA39CF" w14:textId="77777777" w:rsidTr="00080930">
        <w:tc>
          <w:tcPr>
            <w:tcW w:w="3685" w:type="dxa"/>
            <w:tcMar>
              <w:left w:w="0" w:type="dxa"/>
              <w:right w:w="0" w:type="dxa"/>
            </w:tcMar>
          </w:tcPr>
          <w:p w14:paraId="103E5527" w14:textId="2BBF5808" w:rsidR="00675200" w:rsidRPr="00135D1C" w:rsidRDefault="00675200" w:rsidP="00675200">
            <w:pPr>
              <w:pStyle w:val="BU-Head"/>
              <w:rPr>
                <w:lang w:val="en-GB"/>
              </w:rPr>
            </w:pPr>
            <w:r w:rsidRPr="00135D1C">
              <w:rPr>
                <w:lang w:val="en-GB"/>
              </w:rPr>
              <w:t xml:space="preserve">Caption, figure </w:t>
            </w:r>
            <w:r w:rsidR="000F1E38">
              <w:rPr>
                <w:lang w:val="en-GB"/>
              </w:rPr>
              <w:t>1</w:t>
            </w:r>
          </w:p>
          <w:p w14:paraId="191776FA" w14:textId="1D453215" w:rsidR="00C933FC" w:rsidRPr="00135D1C" w:rsidRDefault="000F1E38" w:rsidP="00675200">
            <w:pPr>
              <w:pStyle w:val="BU"/>
              <w:rPr>
                <w:spacing w:val="-5"/>
                <w:lang w:val="en-GB"/>
              </w:rPr>
            </w:pPr>
            <w:r w:rsidRPr="000F1E38">
              <w:rPr>
                <w:bCs w:val="0"/>
                <w:lang w:val="en-GB"/>
              </w:rPr>
              <w:t>How does the cooling solution get into the data centre? And how is it integrated into the service? These practical issues are highly relevant for use on a large scale.</w:t>
            </w:r>
          </w:p>
        </w:tc>
        <w:tc>
          <w:tcPr>
            <w:tcW w:w="283" w:type="dxa"/>
            <w:tcMar>
              <w:left w:w="0" w:type="dxa"/>
              <w:right w:w="0" w:type="dxa"/>
            </w:tcMar>
          </w:tcPr>
          <w:p w14:paraId="343C1BC7" w14:textId="77777777" w:rsidR="00C933FC" w:rsidRPr="00135D1C" w:rsidRDefault="00C933FC" w:rsidP="00D80B69">
            <w:pPr>
              <w:pStyle w:val="Copytext"/>
              <w:rPr>
                <w:lang w:val="en-GB"/>
              </w:rPr>
            </w:pPr>
          </w:p>
        </w:tc>
        <w:tc>
          <w:tcPr>
            <w:tcW w:w="3685" w:type="dxa"/>
            <w:tcMar>
              <w:left w:w="0" w:type="dxa"/>
              <w:right w:w="0" w:type="dxa"/>
            </w:tcMar>
          </w:tcPr>
          <w:p w14:paraId="3110A4C5" w14:textId="77777777" w:rsidR="00675200" w:rsidRPr="00135D1C" w:rsidRDefault="00675200" w:rsidP="00675200">
            <w:pPr>
              <w:pStyle w:val="BU-Head"/>
              <w:rPr>
                <w:lang w:val="en-GB"/>
              </w:rPr>
            </w:pPr>
            <w:r w:rsidRPr="00135D1C">
              <w:rPr>
                <w:lang w:val="en-GB"/>
              </w:rPr>
              <w:t>Caption, figure 2</w:t>
            </w:r>
          </w:p>
          <w:p w14:paraId="574EB81E" w14:textId="668DE1B8" w:rsidR="00C933FC" w:rsidRPr="00135D1C" w:rsidRDefault="00675200" w:rsidP="00675200">
            <w:pPr>
              <w:pStyle w:val="BU"/>
              <w:rPr>
                <w:lang w:val="en-GB"/>
              </w:rPr>
            </w:pPr>
            <w:r w:rsidRPr="00135D1C">
              <w:rPr>
                <w:bCs w:val="0"/>
                <w:lang w:val="en-GB"/>
              </w:rPr>
              <w:t>Cooling output of over 1 MW for direct chip cooling with water: Rittal and the GSI are using new cooling technology.</w:t>
            </w:r>
          </w:p>
        </w:tc>
      </w:tr>
    </w:tbl>
    <w:p w14:paraId="0C70AA0C" w14:textId="271E7197" w:rsidR="00D80B69" w:rsidRPr="00135D1C" w:rsidRDefault="00D80B69" w:rsidP="00D80B69">
      <w:pPr>
        <w:pStyle w:val="BU"/>
        <w:rPr>
          <w:lang w:val="en-GB"/>
        </w:rPr>
      </w:pPr>
    </w:p>
    <w:p w14:paraId="7543267C" w14:textId="55F86DFE" w:rsidR="00FE72EA" w:rsidRPr="00135D1C" w:rsidRDefault="00783969" w:rsidP="00D80B69">
      <w:pPr>
        <w:pStyle w:val="BU"/>
        <w:rPr>
          <w:lang w:val="en-GB"/>
        </w:rPr>
      </w:pPr>
      <w:r w:rsidRPr="00135D1C">
        <w:rPr>
          <w:noProof/>
          <w:lang w:val="en-GB"/>
        </w:rPr>
        <w:drawing>
          <wp:anchor distT="0" distB="0" distL="114300" distR="114300" simplePos="0" relativeHeight="251661313" behindDoc="0" locked="0" layoutInCell="1" allowOverlap="1" wp14:anchorId="5BA68A02" wp14:editId="36A095B2">
            <wp:simplePos x="0" y="0"/>
            <wp:positionH relativeFrom="margin">
              <wp:align>left</wp:align>
            </wp:positionH>
            <wp:positionV relativeFrom="paragraph">
              <wp:posOffset>18194</wp:posOffset>
            </wp:positionV>
            <wp:extent cx="1256306" cy="1272063"/>
            <wp:effectExtent l="0" t="0" r="1270" b="4445"/>
            <wp:wrapNone/>
            <wp:docPr id="140802623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318699" name=""/>
                    <pic:cNvPicPr/>
                  </pic:nvPicPr>
                  <pic:blipFill>
                    <a:blip r:embed="rId13"/>
                    <a:stretch>
                      <a:fillRect/>
                    </a:stretch>
                  </pic:blipFill>
                  <pic:spPr>
                    <a:xfrm>
                      <a:off x="0" y="0"/>
                      <a:ext cx="1256306" cy="1272063"/>
                    </a:xfrm>
                    <a:prstGeom prst="rect">
                      <a:avLst/>
                    </a:prstGeom>
                  </pic:spPr>
                </pic:pic>
              </a:graphicData>
            </a:graphic>
            <wp14:sizeRelH relativeFrom="margin">
              <wp14:pctWidth>0</wp14:pctWidth>
            </wp14:sizeRelH>
            <wp14:sizeRelV relativeFrom="margin">
              <wp14:pctHeight>0</wp14:pctHeight>
            </wp14:sizeRelV>
          </wp:anchor>
        </w:drawing>
      </w:r>
    </w:p>
    <w:p w14:paraId="53E306E0" w14:textId="1BD6F925" w:rsidR="00FE72EA" w:rsidRDefault="00FE72EA" w:rsidP="00D80B69">
      <w:pPr>
        <w:pStyle w:val="BU"/>
        <w:rPr>
          <w:lang w:val="en-GB"/>
        </w:rPr>
      </w:pPr>
    </w:p>
    <w:p w14:paraId="763BF522" w14:textId="334F7F6C" w:rsidR="000F1E38" w:rsidRDefault="000F1E38" w:rsidP="00D80B69">
      <w:pPr>
        <w:pStyle w:val="BU"/>
        <w:rPr>
          <w:lang w:val="en-GB"/>
        </w:rPr>
      </w:pPr>
    </w:p>
    <w:p w14:paraId="020E675F" w14:textId="6684B58E" w:rsidR="000F1E38" w:rsidRDefault="000F1E38" w:rsidP="00D80B69">
      <w:pPr>
        <w:pStyle w:val="BU"/>
        <w:rPr>
          <w:lang w:val="en-GB"/>
        </w:rPr>
      </w:pPr>
    </w:p>
    <w:p w14:paraId="0C4DE7E6" w14:textId="0DD348C7" w:rsidR="000F1E38" w:rsidRDefault="000F1E38" w:rsidP="00D80B69">
      <w:pPr>
        <w:pStyle w:val="BU"/>
        <w:rPr>
          <w:lang w:val="en-GB"/>
        </w:rPr>
      </w:pPr>
    </w:p>
    <w:p w14:paraId="007ECBA3" w14:textId="76EF33FE" w:rsidR="000F1E38" w:rsidRDefault="000F1E38" w:rsidP="00D80B69">
      <w:pPr>
        <w:pStyle w:val="BU"/>
        <w:rPr>
          <w:lang w:val="en-GB"/>
        </w:rPr>
      </w:pPr>
    </w:p>
    <w:p w14:paraId="6BFBFB90" w14:textId="77777777" w:rsidR="000F1E38" w:rsidRDefault="000F1E38" w:rsidP="00D80B69">
      <w:pPr>
        <w:pStyle w:val="BU"/>
        <w:rPr>
          <w:lang w:val="en-GB"/>
        </w:rPr>
      </w:pPr>
    </w:p>
    <w:p w14:paraId="2B1F2B39" w14:textId="77777777" w:rsidR="000F1E38" w:rsidRDefault="000F1E38" w:rsidP="00D80B69">
      <w:pPr>
        <w:pStyle w:val="BU"/>
        <w:rPr>
          <w:lang w:val="en-GB"/>
        </w:rPr>
      </w:pPr>
    </w:p>
    <w:p w14:paraId="0F5EE169" w14:textId="77777777" w:rsidR="000F1E38" w:rsidRDefault="000F1E38" w:rsidP="00D80B69">
      <w:pPr>
        <w:pStyle w:val="BU"/>
        <w:rPr>
          <w:lang w:val="en-GB"/>
        </w:rPr>
      </w:pPr>
    </w:p>
    <w:p w14:paraId="56E5CA9C" w14:textId="77777777" w:rsidR="00783969" w:rsidRDefault="00783969" w:rsidP="00D80B69">
      <w:pPr>
        <w:pStyle w:val="BU"/>
        <w:rPr>
          <w:b/>
          <w:bCs w:val="0"/>
          <w:lang w:val="en-GB"/>
        </w:rPr>
      </w:pPr>
    </w:p>
    <w:p w14:paraId="286C4E7F" w14:textId="0772B711" w:rsidR="000F1E38" w:rsidRPr="00783969" w:rsidRDefault="00454F6B" w:rsidP="00D80B69">
      <w:pPr>
        <w:pStyle w:val="BU"/>
        <w:rPr>
          <w:b/>
          <w:bCs w:val="0"/>
          <w:lang w:val="en-GB"/>
        </w:rPr>
      </w:pPr>
      <w:r w:rsidRPr="00783969">
        <w:rPr>
          <w:b/>
          <w:bCs w:val="0"/>
          <w:lang w:val="en-GB"/>
        </w:rPr>
        <w:t>Caption, figure 3</w:t>
      </w:r>
    </w:p>
    <w:p w14:paraId="14DDAE3B" w14:textId="5250F924" w:rsidR="000F1E38" w:rsidRDefault="00454F6B" w:rsidP="00454F6B">
      <w:pPr>
        <w:pStyle w:val="BU"/>
        <w:rPr>
          <w:lang w:val="en-GB"/>
        </w:rPr>
      </w:pPr>
      <w:r w:rsidRPr="00454F6B">
        <w:rPr>
          <w:lang w:val="en-GB"/>
        </w:rPr>
        <w:t xml:space="preserve">Rittal and GSI sign a cooperation agreement for AI-capable IT cooling (from left to right): Uwe Scharf, Managing Director Rittal Sales Germany, Dr. Katharina </w:t>
      </w:r>
      <w:proofErr w:type="spellStart"/>
      <w:r w:rsidRPr="00454F6B">
        <w:rPr>
          <w:lang w:val="en-GB"/>
        </w:rPr>
        <w:t>Stummeyer</w:t>
      </w:r>
      <w:proofErr w:type="spellEnd"/>
      <w:r w:rsidRPr="00454F6B">
        <w:rPr>
          <w:lang w:val="en-GB"/>
        </w:rPr>
        <w:t>, Administrative Managing Director of GSI and FAIR, and Professor Thomas Nilsson, Scientific Managing Director of GSI and FAIR (image: K. Göbel, GSI</w:t>
      </w:r>
      <w:r w:rsidR="00783969">
        <w:rPr>
          <w:rFonts w:ascii="Segoe UI Emoji" w:hAnsi="Segoe UI Emoji" w:cs="Segoe UI Emoji"/>
          <w:lang w:val="en-GB"/>
        </w:rPr>
        <w:t>)</w:t>
      </w:r>
    </w:p>
    <w:p w14:paraId="0175A2A8" w14:textId="77777777" w:rsidR="000F1E38" w:rsidRDefault="000F1E38" w:rsidP="00D80B69">
      <w:pPr>
        <w:pStyle w:val="BU"/>
        <w:rPr>
          <w:lang w:val="en-GB"/>
        </w:rPr>
      </w:pPr>
    </w:p>
    <w:p w14:paraId="286962DF" w14:textId="77777777" w:rsidR="00783969" w:rsidRDefault="00783969" w:rsidP="00D80B69">
      <w:pPr>
        <w:pStyle w:val="BU"/>
        <w:rPr>
          <w:lang w:val="en-GB"/>
        </w:rPr>
      </w:pPr>
    </w:p>
    <w:p w14:paraId="16D09546" w14:textId="73033035" w:rsidR="00675200" w:rsidRPr="00135D1C" w:rsidRDefault="00675200" w:rsidP="00675200">
      <w:pPr>
        <w:pStyle w:val="BU"/>
        <w:rPr>
          <w:lang w:val="en-GB"/>
        </w:rPr>
      </w:pPr>
      <w:r w:rsidRPr="00135D1C">
        <w:rPr>
          <w:bCs w:val="0"/>
          <w:lang w:val="en-GB"/>
        </w:rPr>
        <w:t>May be reproduced free of charge. Please name as sourc</w:t>
      </w:r>
      <w:r w:rsidR="00502CCC">
        <w:rPr>
          <w:bCs w:val="0"/>
          <w:lang w:val="en-GB"/>
        </w:rPr>
        <w:t>e:</w:t>
      </w:r>
      <w:r w:rsidR="00502CCC" w:rsidRPr="00502CCC">
        <w:rPr>
          <w:lang w:val="en-US"/>
        </w:rPr>
        <w:t xml:space="preserve"> </w:t>
      </w:r>
      <w:r w:rsidR="00502CCC">
        <w:rPr>
          <w:lang w:val="en-US"/>
        </w:rPr>
        <w:t>Figure</w:t>
      </w:r>
      <w:r w:rsidR="00502CCC" w:rsidRPr="00502CCC">
        <w:rPr>
          <w:lang w:val="en-US"/>
        </w:rPr>
        <w:t xml:space="preserve"> </w:t>
      </w:r>
      <w:r w:rsidR="001F132F">
        <w:rPr>
          <w:lang w:val="en-US"/>
        </w:rPr>
        <w:t>1-2</w:t>
      </w:r>
      <w:r w:rsidR="00502CCC" w:rsidRPr="00502CCC">
        <w:rPr>
          <w:lang w:val="en-US"/>
        </w:rPr>
        <w:t xml:space="preserve"> Rittal GmbH &amp; Co. KG</w:t>
      </w:r>
      <w:r w:rsidR="001F132F">
        <w:rPr>
          <w:lang w:val="en-US"/>
        </w:rPr>
        <w:t xml:space="preserve">, </w:t>
      </w:r>
      <w:r w:rsidR="001F132F">
        <w:rPr>
          <w:lang w:val="en-US"/>
        </w:rPr>
        <w:t>Figure</w:t>
      </w:r>
      <w:r w:rsidR="001F132F" w:rsidRPr="00502CCC">
        <w:rPr>
          <w:lang w:val="en-US"/>
        </w:rPr>
        <w:t xml:space="preserve"> </w:t>
      </w:r>
      <w:r w:rsidR="001F132F">
        <w:rPr>
          <w:lang w:val="en-US"/>
        </w:rPr>
        <w:t>3</w:t>
      </w:r>
      <w:r w:rsidR="001F132F" w:rsidRPr="00502CCC">
        <w:rPr>
          <w:lang w:val="en-US"/>
        </w:rPr>
        <w:t xml:space="preserve"> K. Göbel, GSI</w:t>
      </w:r>
    </w:p>
    <w:p w14:paraId="48433341" w14:textId="77777777" w:rsidR="00C40907" w:rsidRPr="00135D1C" w:rsidRDefault="00C40907" w:rsidP="00D80B69">
      <w:pPr>
        <w:pStyle w:val="Unternehmensportrait-H2"/>
        <w:rPr>
          <w:sz w:val="20"/>
          <w:lang w:val="en-GB"/>
        </w:rPr>
      </w:pPr>
      <w:r w:rsidRPr="00135D1C">
        <w:rPr>
          <w:lang w:val="en-GB"/>
        </w:rPr>
        <w:br w:type="page"/>
      </w:r>
    </w:p>
    <w:p w14:paraId="5512201A" w14:textId="1FD89145" w:rsidR="0030636B" w:rsidRPr="00135D1C" w:rsidRDefault="00D80B69" w:rsidP="00D80B69">
      <w:pPr>
        <w:pStyle w:val="Unternehmensportrait-H1"/>
        <w:rPr>
          <w:lang w:val="en-GB"/>
        </w:rPr>
      </w:pPr>
      <w:r w:rsidRPr="00135D1C">
        <w:rPr>
          <w:lang w:val="en-GB"/>
        </w:rPr>
        <w:lastRenderedPageBreak/>
        <w:t>Rittal</w:t>
      </w:r>
    </w:p>
    <w:p w14:paraId="336656F8" w14:textId="77777777" w:rsidR="00C707D4" w:rsidRPr="00135D1C" w:rsidRDefault="00C707D4" w:rsidP="00D80B69">
      <w:pPr>
        <w:pStyle w:val="Unternehmensportrait-Linie"/>
        <w:rPr>
          <w:lang w:val="en-GB"/>
        </w:rPr>
      </w:pPr>
    </w:p>
    <w:p w14:paraId="5D6EA019" w14:textId="77777777" w:rsidR="00FA56AC" w:rsidRPr="00542ACA" w:rsidRDefault="00FA56AC" w:rsidP="00FA56AC">
      <w:pPr>
        <w:pStyle w:val="UnternehmensportraitAnstand-unten"/>
        <w:jc w:val="left"/>
        <w:rPr>
          <w:lang w:val="en-GB"/>
        </w:rPr>
      </w:pPr>
      <w:r w:rsidRPr="00542ACA">
        <w:rPr>
          <w:lang w:val="en-GB"/>
        </w:rP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7800D863" w14:textId="77777777" w:rsidR="00FA56AC" w:rsidRDefault="00FA56AC" w:rsidP="00FA56AC">
      <w:pPr>
        <w:pStyle w:val="UnternehmensportraitAnstand-unten"/>
        <w:jc w:val="left"/>
        <w:rPr>
          <w:lang w:val="en-GB"/>
        </w:rPr>
      </w:pPr>
      <w:r w:rsidRPr="005D6567">
        <w:rPr>
          <w:lang w:val="en-GB"/>
        </w:rPr>
        <w:t xml:space="preserve">Our approach and methodology: </w:t>
      </w:r>
      <w:r w:rsidRPr="00277228">
        <w:rPr>
          <w:lang w:val="en-GB"/>
        </w:rPr>
        <w:t>With their combined hardware and software expertise, Rittal, Rittal Software Systems (Eplan and Cideon) and Rittal Automation Systems (RAS, Ehrt, Alfra) optimize</w:t>
      </w:r>
      <w:r>
        <w:rPr>
          <w:lang w:val="en-GB"/>
        </w:rPr>
        <w:t>,</w:t>
      </w:r>
      <w:r w:rsidRPr="00277228">
        <w:rPr>
          <w:lang w:val="en-GB"/>
        </w:rPr>
        <w:t xml:space="preserve"> digitize </w:t>
      </w:r>
      <w:r>
        <w:rPr>
          <w:lang w:val="en-GB"/>
        </w:rPr>
        <w:t xml:space="preserve">and automate </w:t>
      </w:r>
      <w:r w:rsidRPr="00277228">
        <w:rPr>
          <w:lang w:val="en-GB"/>
        </w:rPr>
        <w:t>processes along the entire customer value chain, including the IT infrastructure – from panel building and switchgear manufacturing to mechanical engineering, factory operators and the energy sector.</w:t>
      </w:r>
    </w:p>
    <w:p w14:paraId="537A5117" w14:textId="77777777" w:rsidR="00FA56AC" w:rsidRPr="005D6567" w:rsidRDefault="00FA56AC" w:rsidP="00FA56AC">
      <w:pPr>
        <w:pStyle w:val="UnternehmensportraitAnstand-unten"/>
        <w:jc w:val="left"/>
        <w:rPr>
          <w:lang w:val="en-GB"/>
        </w:rPr>
      </w:pPr>
      <w:r w:rsidRPr="005D6567">
        <w:rPr>
          <w:lang w:val="en-GB"/>
        </w:rPr>
        <w:t>Our delivery promise: Rittal standard products are delivered in Germany within 24 hours, and within 48 hours throughout Europe.</w:t>
      </w:r>
    </w:p>
    <w:p w14:paraId="1685B467" w14:textId="77777777" w:rsidR="00FA56AC" w:rsidRPr="00542ACA" w:rsidRDefault="00FA56AC" w:rsidP="00FA56AC">
      <w:pPr>
        <w:pStyle w:val="Unternehmensportrait-H2"/>
        <w:rPr>
          <w:lang w:val="en-GB"/>
        </w:rPr>
      </w:pPr>
      <w:r w:rsidRPr="00542ACA">
        <w:rPr>
          <w:lang w:val="en-GB"/>
        </w:rPr>
        <w:t>Customer focus</w:t>
      </w:r>
    </w:p>
    <w:p w14:paraId="22668D1D" w14:textId="77777777" w:rsidR="00FA56AC" w:rsidRPr="00542ACA" w:rsidRDefault="00FA56AC" w:rsidP="00FA56AC">
      <w:pPr>
        <w:pStyle w:val="UnternehmensportraitAnstand-unten"/>
        <w:jc w:val="left"/>
        <w:rPr>
          <w:lang w:val="en-GB"/>
        </w:rPr>
      </w:pPr>
      <w:r w:rsidRPr="00542ACA">
        <w:rPr>
          <w:lang w:val="en-GB"/>
        </w:rP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53406621" w14:textId="77777777" w:rsidR="00FA56AC" w:rsidRPr="00542ACA" w:rsidRDefault="00FA56AC" w:rsidP="00FA56AC">
      <w:pPr>
        <w:pStyle w:val="UnternehmensportraitAnstand-unten"/>
        <w:jc w:val="left"/>
        <w:rPr>
          <w:lang w:val="en-GB"/>
        </w:rPr>
      </w:pPr>
      <w:r w:rsidRPr="00542ACA">
        <w:rPr>
          <w:lang w:val="en-GB"/>
        </w:rPr>
        <w:t>Eplan and Rittal are driving the development of the digital automation twin, making data accessible and useable in operations as well. Cideon is improving data consistency in the digital product twin context with its CAD/CAM, PDM/PLM and product configuration expertise.</w:t>
      </w:r>
    </w:p>
    <w:p w14:paraId="689ADC99" w14:textId="77777777" w:rsidR="00FA56AC" w:rsidRPr="00542ACA" w:rsidRDefault="00FA56AC" w:rsidP="00FA56AC">
      <w:pPr>
        <w:pStyle w:val="Unternehmensportrait-H2"/>
        <w:rPr>
          <w:lang w:val="en-GB"/>
        </w:rPr>
      </w:pPr>
      <w:r w:rsidRPr="00542ACA">
        <w:rPr>
          <w:lang w:val="en-GB"/>
        </w:rPr>
        <w:t>Sustainability</w:t>
      </w:r>
    </w:p>
    <w:p w14:paraId="180DC6E8" w14:textId="77777777" w:rsidR="00FA56AC" w:rsidRPr="00542ACA" w:rsidRDefault="00FA56AC" w:rsidP="00FA56AC">
      <w:pPr>
        <w:pStyle w:val="UnternehmensportraitAnstand-unten"/>
        <w:jc w:val="left"/>
        <w:rPr>
          <w:lang w:val="en-GB"/>
        </w:rPr>
      </w:pPr>
      <w:r w:rsidRPr="00542ACA">
        <w:rPr>
          <w:lang w:val="en-GB"/>
        </w:rPr>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r w:rsidRPr="001243EF">
        <w:rPr>
          <w:lang w:val="en-US"/>
        </w:rPr>
        <w:t xml:space="preserve"> </w:t>
      </w:r>
      <w:r w:rsidRPr="001243EF">
        <w:rPr>
          <w:lang w:val="en-GB"/>
        </w:rPr>
        <w:t xml:space="preserve">With a “Gold” rating in the independent </w:t>
      </w:r>
      <w:proofErr w:type="spellStart"/>
      <w:r w:rsidRPr="001243EF">
        <w:rPr>
          <w:lang w:val="en-GB"/>
        </w:rPr>
        <w:t>EcoVadis</w:t>
      </w:r>
      <w:proofErr w:type="spellEnd"/>
      <w:r w:rsidRPr="001243EF">
        <w:rPr>
          <w:lang w:val="en-GB"/>
        </w:rPr>
        <w:t xml:space="preserve"> assessment, Rittal ranks among the top 5 percent of companies evaluated.</w:t>
      </w:r>
    </w:p>
    <w:p w14:paraId="63946648" w14:textId="77777777" w:rsidR="00FA56AC" w:rsidRPr="00542ACA" w:rsidRDefault="00FA56AC" w:rsidP="00FA56AC">
      <w:pPr>
        <w:pStyle w:val="Unternehmensportrait-H2"/>
        <w:rPr>
          <w:lang w:val="en-GB"/>
        </w:rPr>
      </w:pPr>
      <w:r w:rsidRPr="00542ACA">
        <w:rPr>
          <w:lang w:val="en-GB"/>
        </w:rPr>
        <w:t>Family business and global player</w:t>
      </w:r>
    </w:p>
    <w:p w14:paraId="4F24B43E" w14:textId="77777777" w:rsidR="00FA56AC" w:rsidRPr="00542ACA" w:rsidRDefault="00FA56AC" w:rsidP="00FA56AC">
      <w:pPr>
        <w:pStyle w:val="UnternehmensportraitAnstand-unten"/>
        <w:jc w:val="left"/>
        <w:rPr>
          <w:lang w:val="en-GB"/>
        </w:rPr>
      </w:pPr>
      <w:r w:rsidRPr="00542ACA">
        <w:rPr>
          <w:lang w:val="en-GB"/>
        </w:rPr>
        <w:t>Founded in 1961, Rittal is the largest company in the owner-operated Friedhelm Loh Group. The group operates worldwide, with 1</w:t>
      </w:r>
      <w:r>
        <w:rPr>
          <w:lang w:val="en-GB"/>
        </w:rPr>
        <w:t>3</w:t>
      </w:r>
      <w:r w:rsidRPr="00542ACA">
        <w:rPr>
          <w:lang w:val="en-GB"/>
        </w:rPr>
        <w:t xml:space="preserve"> production sites and 95 international subsidiaries. It has 12,</w:t>
      </w:r>
      <w:r>
        <w:rPr>
          <w:lang w:val="en-GB"/>
        </w:rPr>
        <w:t>6</w:t>
      </w:r>
      <w:r w:rsidRPr="00542ACA">
        <w:rPr>
          <w:lang w:val="en-GB"/>
        </w:rPr>
        <w:t>00 employees and posted revenues of 3</w:t>
      </w:r>
      <w:r>
        <w:rPr>
          <w:lang w:val="en-GB"/>
        </w:rPr>
        <w:t>.1</w:t>
      </w:r>
      <w:r w:rsidRPr="00542ACA">
        <w:rPr>
          <w:lang w:val="en-GB"/>
        </w:rPr>
        <w:t xml:space="preserve"> billion euros in fiscal 202</w:t>
      </w:r>
      <w:r>
        <w:rPr>
          <w:lang w:val="en-GB"/>
        </w:rPr>
        <w:t>4</w:t>
      </w:r>
      <w:r w:rsidRPr="00542ACA">
        <w:rPr>
          <w:lang w:val="en-GB"/>
        </w:rPr>
        <w:t>. In 2023, the Friedhelm Loh Group was presented with the “Best Place to Learn” and “Employer of the Future” awards. In 202</w:t>
      </w:r>
      <w:r>
        <w:rPr>
          <w:lang w:val="en-GB"/>
        </w:rPr>
        <w:t>5</w:t>
      </w:r>
      <w:r w:rsidRPr="00542ACA">
        <w:rPr>
          <w:lang w:val="en-GB"/>
        </w:rPr>
        <w:t xml:space="preserve">, Rittal was awarded the Top 100 Seal as one of Germany’s most innovative medium-sized companies for the </w:t>
      </w:r>
      <w:r>
        <w:rPr>
          <w:lang w:val="en-GB"/>
        </w:rPr>
        <w:t>fourth</w:t>
      </w:r>
      <w:r w:rsidRPr="00542ACA">
        <w:rPr>
          <w:lang w:val="en-GB"/>
        </w:rPr>
        <w:t xml:space="preserve"> time in a row.</w:t>
      </w:r>
      <w:r>
        <w:rPr>
          <w:lang w:val="en-GB"/>
        </w:rPr>
        <w:t xml:space="preserve"> </w:t>
      </w:r>
      <w:r w:rsidRPr="00AD0191">
        <w:rPr>
          <w:lang w:val="en-GB"/>
        </w:rPr>
        <w:t xml:space="preserve">In 2025, the </w:t>
      </w:r>
      <w:proofErr w:type="spellStart"/>
      <w:r w:rsidRPr="00AD0191">
        <w:rPr>
          <w:lang w:val="en-GB"/>
        </w:rPr>
        <w:t>Haiger</w:t>
      </w:r>
      <w:proofErr w:type="spellEnd"/>
      <w:r w:rsidRPr="00AD0191">
        <w:rPr>
          <w:lang w:val="en-GB"/>
        </w:rPr>
        <w:t xml:space="preserve"> plant achieved overall victory in the prestigious European benchmark competition “Factory of the Year.”</w:t>
      </w:r>
    </w:p>
    <w:p w14:paraId="5ADD5B7D" w14:textId="77777777" w:rsidR="00675200" w:rsidRPr="00135D1C" w:rsidRDefault="00675200" w:rsidP="00675200">
      <w:pPr>
        <w:pStyle w:val="Unternehmensportrait"/>
        <w:jc w:val="left"/>
        <w:rPr>
          <w:spacing w:val="-2"/>
          <w:lang w:val="en-GB"/>
        </w:rPr>
      </w:pPr>
      <w:r w:rsidRPr="00135D1C">
        <w:rPr>
          <w:lang w:val="en-GB"/>
        </w:rPr>
        <w:t>For more information, visit www.rittal.com and www.friedhelm-loh-group.com.</w:t>
      </w:r>
    </w:p>
    <w:p w14:paraId="32506280" w14:textId="77777777" w:rsidR="0030636B" w:rsidRPr="00135D1C" w:rsidRDefault="0030636B" w:rsidP="00D80B69">
      <w:pPr>
        <w:pStyle w:val="Unternehmensportrait-Linie"/>
        <w:rPr>
          <w:lang w:val="en-GB"/>
        </w:rPr>
      </w:pPr>
    </w:p>
    <w:p w14:paraId="50DFA63C" w14:textId="77777777" w:rsidR="0030636B" w:rsidRPr="00135D1C" w:rsidRDefault="0030636B" w:rsidP="00D80B69">
      <w:pPr>
        <w:pStyle w:val="Unternehmensportrait"/>
        <w:jc w:val="left"/>
        <w:rPr>
          <w:lang w:val="en-GB"/>
        </w:rPr>
      </w:pPr>
    </w:p>
    <w:p w14:paraId="54591124" w14:textId="77777777" w:rsidR="00675200" w:rsidRPr="00135D1C" w:rsidRDefault="00675200" w:rsidP="00675200">
      <w:pPr>
        <w:pStyle w:val="Unternehmenkommunikation"/>
        <w:jc w:val="left"/>
        <w:rPr>
          <w:lang w:val="en-GB"/>
        </w:rPr>
      </w:pPr>
      <w:r w:rsidRPr="00135D1C">
        <w:rPr>
          <w:lang w:val="en-GB"/>
        </w:rPr>
        <w:t>Corporate Communications</w:t>
      </w:r>
    </w:p>
    <w:p w14:paraId="77F36372" w14:textId="77777777" w:rsidR="00675200" w:rsidRPr="00502CCC" w:rsidRDefault="00675200" w:rsidP="00675200">
      <w:pPr>
        <w:pStyle w:val="Unternehmenkommunikation"/>
        <w:jc w:val="left"/>
      </w:pPr>
      <w:r w:rsidRPr="00135D1C">
        <w:rPr>
          <w:lang w:val="en-GB"/>
        </w:rPr>
        <w:t>Dr. Carola Hilbrand</w:t>
      </w:r>
      <w:r w:rsidRPr="00135D1C">
        <w:rPr>
          <w:lang w:val="en-GB"/>
        </w:rPr>
        <w:tab/>
        <w:t xml:space="preserve">Rittal GmbH &amp; Co. </w:t>
      </w:r>
      <w:r w:rsidRPr="00502CCC">
        <w:t>KG</w:t>
      </w:r>
    </w:p>
    <w:p w14:paraId="4F3B16A8" w14:textId="77777777" w:rsidR="00675200" w:rsidRPr="00502CCC" w:rsidRDefault="00675200" w:rsidP="00675200">
      <w:pPr>
        <w:pStyle w:val="Unternehmenkommunikation"/>
        <w:jc w:val="left"/>
      </w:pPr>
      <w:r w:rsidRPr="00502CCC">
        <w:t>Corporate &amp; Brand Communications</w:t>
      </w:r>
      <w:r w:rsidRPr="00502CCC">
        <w:tab/>
        <w:t>Auf dem Stützelberg</w:t>
      </w:r>
    </w:p>
    <w:p w14:paraId="28E109D1" w14:textId="77777777" w:rsidR="00675200" w:rsidRPr="00502CCC" w:rsidRDefault="00675200" w:rsidP="00675200">
      <w:pPr>
        <w:pStyle w:val="Unternehmenkommunikation"/>
        <w:jc w:val="left"/>
      </w:pPr>
      <w:r w:rsidRPr="00502CCC">
        <w:t>Tel.: 02772/505-2527</w:t>
      </w:r>
      <w:r w:rsidRPr="00502CCC">
        <w:tab/>
        <w:t>35745 Herborn</w:t>
      </w:r>
    </w:p>
    <w:p w14:paraId="5C426826" w14:textId="77777777" w:rsidR="00675200" w:rsidRPr="00502CCC" w:rsidRDefault="00675200" w:rsidP="00675200">
      <w:pPr>
        <w:pStyle w:val="Unternehmenkommunikation"/>
        <w:jc w:val="left"/>
        <w:rPr>
          <w:color w:val="auto"/>
        </w:rPr>
      </w:pPr>
      <w:r w:rsidRPr="00502CCC">
        <w:t>hilbrand.c@rittal.de</w:t>
      </w:r>
      <w:r w:rsidRPr="00502CCC">
        <w:tab/>
      </w:r>
      <w:hyperlink r:id="rId14" w:history="1">
        <w:r w:rsidRPr="00502CCC">
          <w:rPr>
            <w:rStyle w:val="Hyperlink"/>
            <w:color w:val="auto"/>
            <w:u w:val="none"/>
          </w:rPr>
          <w:t>www.rittal.com</w:t>
        </w:r>
      </w:hyperlink>
    </w:p>
    <w:p w14:paraId="39763639" w14:textId="3A613D1E" w:rsidR="00A73C13" w:rsidRPr="00502CCC" w:rsidRDefault="00A73C13" w:rsidP="00D80B69">
      <w:pPr>
        <w:pStyle w:val="Unternehmenkommunikation"/>
        <w:jc w:val="left"/>
      </w:pPr>
    </w:p>
    <w:sectPr w:rsidR="00A73C13" w:rsidRPr="00502CCC" w:rsidSect="002016FD">
      <w:headerReference w:type="default" r:id="rId15"/>
      <w:footerReference w:type="default" r:id="rId16"/>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802AD2" w14:textId="77777777" w:rsidR="002B0ADE" w:rsidRDefault="002B0ADE" w:rsidP="00C437B6">
      <w:r>
        <w:separator/>
      </w:r>
    </w:p>
  </w:endnote>
  <w:endnote w:type="continuationSeparator" w:id="0">
    <w:p w14:paraId="28171ADC" w14:textId="77777777" w:rsidR="002B0ADE" w:rsidRDefault="002B0ADE" w:rsidP="00C437B6">
      <w:r>
        <w:continuationSeparator/>
      </w:r>
    </w:p>
  </w:endnote>
  <w:endnote w:type="continuationNotice" w:id="1">
    <w:p w14:paraId="3272EC52" w14:textId="77777777" w:rsidR="002B0ADE" w:rsidRDefault="002B0AD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egoe UI Emoji">
    <w:panose1 w:val="020B0502040204020203"/>
    <w:charset w:val="00"/>
    <w:family w:val="swiss"/>
    <w:pitch w:val="variable"/>
    <w:sig w:usb0="00000003" w:usb1="02000000" w:usb2="08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567F" w14:textId="3C25DDBA" w:rsidR="00202595" w:rsidRDefault="006270D1">
    <w:pPr>
      <w:pStyle w:val="Fuzeile"/>
    </w:pPr>
    <w:r w:rsidRPr="006270D1">
      <w:rPr>
        <w:noProof/>
      </w:rPr>
      <w:drawing>
        <wp:anchor distT="0" distB="0" distL="0" distR="0" simplePos="0" relativeHeight="251658241" behindDoc="0" locked="0" layoutInCell="1" allowOverlap="0" wp14:anchorId="370ED1DB" wp14:editId="4E95934D">
          <wp:simplePos x="0" y="0"/>
          <wp:positionH relativeFrom="margin">
            <wp:posOffset>-970691</wp:posOffset>
          </wp:positionH>
          <wp:positionV relativeFrom="topMargin">
            <wp:posOffset>9789459</wp:posOffset>
          </wp:positionV>
          <wp:extent cx="7771280" cy="582706"/>
          <wp:effectExtent l="19050" t="0" r="0" b="0"/>
          <wp:wrapThrough wrapText="bothSides">
            <wp:wrapPolygon edited="0">
              <wp:start x="-53" y="0"/>
              <wp:lineTo x="-53" y="21214"/>
              <wp:lineTo x="21595" y="21214"/>
              <wp:lineTo x="21595" y="0"/>
              <wp:lineTo x="-53" y="0"/>
            </wp:wrapPolygon>
          </wp:wrapThrough>
          <wp:docPr id="29" name="Grafik 6" descr="R_Stationery_BGw_GER_4c_FLG.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_Stationery_BGw_GER_4c_FLG.wmf"/>
                  <pic:cNvPicPr/>
                </pic:nvPicPr>
                <pic:blipFill>
                  <a:blip r:embed="rId1"/>
                  <a:stretch>
                    <a:fillRect/>
                  </a:stretch>
                </pic:blipFill>
                <pic:spPr>
                  <a:xfrm>
                    <a:off x="0" y="0"/>
                    <a:ext cx="7773670" cy="5816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877AA3" w14:textId="77777777" w:rsidR="002B0ADE" w:rsidRDefault="002B0ADE" w:rsidP="00C437B6">
      <w:r>
        <w:separator/>
      </w:r>
    </w:p>
  </w:footnote>
  <w:footnote w:type="continuationSeparator" w:id="0">
    <w:p w14:paraId="6E6C9896" w14:textId="77777777" w:rsidR="002B0ADE" w:rsidRDefault="002B0ADE" w:rsidP="00C437B6">
      <w:r>
        <w:continuationSeparator/>
      </w:r>
    </w:p>
  </w:footnote>
  <w:footnote w:type="continuationNotice" w:id="1">
    <w:p w14:paraId="00690206" w14:textId="77777777" w:rsidR="002B0ADE" w:rsidRDefault="002B0AD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AFF3A" w14:textId="5C97365B" w:rsidR="00202595" w:rsidRDefault="00D00CBE">
    <w:pPr>
      <w:kinsoku w:val="0"/>
      <w:overflowPunct w:val="0"/>
      <w:spacing w:line="14" w:lineRule="auto"/>
      <w:rPr>
        <w:rFonts w:ascii="Times New Roman" w:hAnsi="Times New Roman" w:cs="Times New Roman"/>
        <w:sz w:val="20"/>
        <w:szCs w:val="20"/>
      </w:rPr>
    </w:pPr>
    <w:r>
      <w:rPr>
        <w:b/>
        <w:noProof/>
        <w:sz w:val="28"/>
      </w:rPr>
      <mc:AlternateContent>
        <mc:Choice Requires="wps">
          <w:drawing>
            <wp:anchor distT="0" distB="0" distL="114300" distR="114300" simplePos="0" relativeHeight="251660290" behindDoc="0" locked="0" layoutInCell="1" allowOverlap="1" wp14:anchorId="300D2AB5" wp14:editId="54C063BC">
              <wp:simplePos x="0" y="0"/>
              <wp:positionH relativeFrom="margin">
                <wp:align>left</wp:align>
              </wp:positionH>
              <wp:positionV relativeFrom="paragraph">
                <wp:posOffset>352450</wp:posOffset>
              </wp:positionV>
              <wp:extent cx="3072384" cy="801370"/>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801370"/>
                      </a:xfrm>
                      <a:prstGeom prst="rect">
                        <a:avLst/>
                      </a:prstGeom>
                      <a:solidFill>
                        <a:sysClr val="window" lastClr="FFFFFF"/>
                      </a:solidFill>
                      <a:ln w="6350">
                        <a:solidFill>
                          <a:prstClr val="black"/>
                        </a:solidFill>
                      </a:ln>
                    </wps:spPr>
                    <wps:txbx>
                      <w:txbxContent>
                        <w:p w14:paraId="69DB0FF3" w14:textId="77777777" w:rsidR="00D00CBE" w:rsidRPr="00642B2C" w:rsidRDefault="00D00CBE" w:rsidP="00D00CBE">
                          <w:pPr>
                            <w:rPr>
                              <w:lang w:val="en-US"/>
                            </w:rPr>
                          </w:pPr>
                          <w:r w:rsidRPr="00642B2C">
                            <w:rPr>
                              <w:lang w:val="en-US"/>
                            </w:rPr>
                            <w:t>Rittal and Eplan at the SPS Expo in Nuremberg</w:t>
                          </w:r>
                        </w:p>
                        <w:p w14:paraId="13FFD16B" w14:textId="77777777" w:rsidR="00D00CBE" w:rsidRPr="00642B2C" w:rsidRDefault="00D00CBE" w:rsidP="00D00CBE">
                          <w:pPr>
                            <w:rPr>
                              <w:lang w:val="en-US"/>
                            </w:rPr>
                          </w:pPr>
                          <w:r w:rsidRPr="00642B2C">
                            <w:rPr>
                              <w:lang w:val="en-US"/>
                            </w:rPr>
                            <w:t xml:space="preserve">25 to 27 November 2025 </w:t>
                          </w:r>
                        </w:p>
                        <w:p w14:paraId="5811BE2D" w14:textId="77777777" w:rsidR="00D00CBE" w:rsidRPr="00642B2C" w:rsidRDefault="00D00CBE" w:rsidP="00D00CBE">
                          <w:pPr>
                            <w:rPr>
                              <w:lang w:val="en-US"/>
                            </w:rPr>
                          </w:pPr>
                          <w:r w:rsidRPr="00642B2C">
                            <w:rPr>
                              <w:lang w:val="en-US"/>
                            </w:rPr>
                            <w:t>Hall 3C, Booth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0D2AB5" id="_x0000_t202" coordsize="21600,21600" o:spt="202" path="m,l,21600r21600,l21600,xe">
              <v:stroke joinstyle="miter"/>
              <v:path gradientshapeok="t" o:connecttype="rect"/>
            </v:shapetype>
            <v:shape id="Textfeld 21860208" o:spid="_x0000_s1026" type="#_x0000_t202" style="position:absolute;margin-left:0;margin-top:27.75pt;width:241.9pt;height:63.1pt;z-index:25166029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bHfQgIAAI0EAAAOAAAAZHJzL2Uyb0RvYy54bWysVEtv2zAMvg/YfxB0X+w82qRGnCJLkWFA&#10;0BZIh54VWYqNyaImKbGzXz9KcR5tdxqWg0KK1EfyI+npfVsrshfWVaBz2u+llAjNoaj0Nqc/XpZf&#10;JpQ4z3TBFGiR04Nw9H72+dO0MZkYQAmqEJYgiHZZY3Jaem+yJHG8FDVzPTBCo1GCrZlH1W6TwrIG&#10;0WuVDNL0NmnAFsYCF87h7cPRSGcRX0rB/ZOUTniicoq5+XjaeG7CmcymLNtaZsqKd2mwf8iiZpXG&#10;oGeoB+YZ2dnqA1RdcQsOpO9xqBOQsuIi1oDV9NN31axLZkSsBclx5kyT+3+w/HG/Ns+W+PYrtNjA&#10;QEhjXObwMtTTSluHf8yUoB0pPJxpE60nHC+H6XgwnIwo4WibpP3hOPKaXF4b6/w3ATUJQk4ttiWy&#10;xfYr5zEiup5cQjAHqiqWlVJRObiFsmTPsIPY+AIaShRzHi9zuoy/kDRCvHmmNGlyeju8SWOkN7YQ&#10;64y5UYz//IiAeEoj7IWMIPl203YMbaA4IHEWjjPlDF9WiLvC1J6ZxSFCrnAx/BMeUgEmA51ESQn2&#10;99/ugz/2Fq2UNDiUOXW/dswKrPi7xq7f9UejMMVRGd2MB6jYa8vm2qJ39QKQtT6uoOFRDP5enURp&#10;oX7F/ZmHqGhimmPsnPqTuPDHVcH942I+j044t4b5lV4bHqBDiwKfL+0rs6ZrsMfReITT+LLsXZ+P&#10;vuGlhvnOg6ziEASCj6x2vOPMx8Z2+xmW6lqPXpevyOwPAAAA//8DAFBLAwQUAAYACAAAACEAhcPy&#10;ddsAAAAHAQAADwAAAGRycy9kb3ducmV2LnhtbEyPwU7DMBBE70j9B2srcaNOC4EQ4lQVEkeECBzg&#10;5tpLYojXUeymoV/PcoLjaEYzb6rt7Hsx4RhdIAXrVQYCyQTrqFXw+vJwUYCISZPVfSBU8I0RtvXi&#10;rNKlDUd6xqlJreASiqVW0KU0lFJG06HXcRUGJPY+wuh1Yjm20o76yOW+l5ssu5ZeO+KFTg9436H5&#10;ag5egaW3QObdPZ4cNcbdnp6KTzMpdb6cd3cgEs7pLwy/+IwONTPtw4FsFL0CPpIU5HkOgt2r4pKP&#10;7DlWrG9A1pX8z1//AAAA//8DAFBLAQItABQABgAIAAAAIQC2gziS/gAAAOEBAAATAAAAAAAAAAAA&#10;AAAAAAAAAABbQ29udGVudF9UeXBlc10ueG1sUEsBAi0AFAAGAAgAAAAhADj9If/WAAAAlAEAAAsA&#10;AAAAAAAAAAAAAAAALwEAAF9yZWxzLy5yZWxzUEsBAi0AFAAGAAgAAAAhAKcZsd9CAgAAjQQAAA4A&#10;AAAAAAAAAAAAAAAALgIAAGRycy9lMm9Eb2MueG1sUEsBAi0AFAAGAAgAAAAhAIXD8nXbAAAABwEA&#10;AA8AAAAAAAAAAAAAAAAAnAQAAGRycy9kb3ducmV2LnhtbFBLBQYAAAAABAAEAPMAAACkBQAAAAA=&#10;" fillcolor="window" strokeweight=".5pt">
              <v:textbox>
                <w:txbxContent>
                  <w:p w14:paraId="69DB0FF3" w14:textId="77777777" w:rsidR="00D00CBE" w:rsidRPr="00642B2C" w:rsidRDefault="00D00CBE" w:rsidP="00D00CBE">
                    <w:pPr>
                      <w:rPr>
                        <w:lang w:val="en-US"/>
                      </w:rPr>
                    </w:pPr>
                    <w:r w:rsidRPr="00642B2C">
                      <w:rPr>
                        <w:lang w:val="en-US"/>
                      </w:rPr>
                      <w:t>Rittal and Eplan at the SPS Expo in Nuremberg</w:t>
                    </w:r>
                  </w:p>
                  <w:p w14:paraId="13FFD16B" w14:textId="77777777" w:rsidR="00D00CBE" w:rsidRPr="00642B2C" w:rsidRDefault="00D00CBE" w:rsidP="00D00CBE">
                    <w:pPr>
                      <w:rPr>
                        <w:lang w:val="en-US"/>
                      </w:rPr>
                    </w:pPr>
                    <w:r w:rsidRPr="00642B2C">
                      <w:rPr>
                        <w:lang w:val="en-US"/>
                      </w:rPr>
                      <w:t xml:space="preserve">25 to 27 November 2025 </w:t>
                    </w:r>
                  </w:p>
                  <w:p w14:paraId="5811BE2D" w14:textId="77777777" w:rsidR="00D00CBE" w:rsidRPr="00642B2C" w:rsidRDefault="00D00CBE" w:rsidP="00D00CBE">
                    <w:pPr>
                      <w:rPr>
                        <w:lang w:val="en-US"/>
                      </w:rPr>
                    </w:pPr>
                    <w:r w:rsidRPr="00642B2C">
                      <w:rPr>
                        <w:lang w:val="en-US"/>
                      </w:rPr>
                      <w:t>Hall 3C, Booth 321</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B21943">
      <w:rPr>
        <w:noProof/>
        <w:sz w:val="16"/>
        <w:szCs w:val="16"/>
      </w:rPr>
      <mc:AlternateContent>
        <mc:Choice Requires="wps">
          <w:drawing>
            <wp:anchor distT="0" distB="0" distL="114300" distR="114300" simplePos="0" relativeHeight="251658242" behindDoc="1" locked="0" layoutInCell="0" allowOverlap="1" wp14:anchorId="00F58628" wp14:editId="7B9B9973">
              <wp:simplePos x="0" y="0"/>
              <wp:positionH relativeFrom="page">
                <wp:posOffset>864235</wp:posOffset>
              </wp:positionH>
              <wp:positionV relativeFrom="page">
                <wp:posOffset>449580</wp:posOffset>
              </wp:positionV>
              <wp:extent cx="1485900" cy="351790"/>
              <wp:effectExtent l="0" t="1905" r="2540" b="0"/>
              <wp:wrapNone/>
              <wp:docPr id="204224186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58628" id="Text Box 1" o:spid="_x0000_s1027" type="#_x0000_t202" style="position:absolute;margin-left:68.05pt;margin-top:35.4pt;width:117pt;height:27.7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wJ2QEAAJgDAAAOAAAAZHJzL2Uyb0RvYy54bWysU9tu1DAQfUfiHyy/s8kWCm202aq0KkIq&#10;F6n0AyaOs7FIPGbs3WT5esZOsgX6hnixxh77zDlnxpurse/EQZM3aEu5XuVSaKuwNnZXysdvd68u&#10;pPABbA0dWl3Ko/byavvyxWZwhT7DFrtak2AQ64vBlbINwRVZ5lWre/ArdNpyskHqIfCWdllNMDB6&#10;32Vnef42G5BqR6i093x6OyXlNuE3jVbhS9N4HURXSuYW0kppreKabTdQ7Ahca9RMA/6BRQ/GctET&#10;1C0EEHsyz6B6owg9NmGlsM+waYzSSQOrWed/qXlowemkhc3x7mST/3+w6vPhwX0lEcb3OHIDkwjv&#10;7lF998LiTQt2p6+JcGg11Fx4HS3LBueL+Wm02hc+glTDJ6y5ybAPmIDGhvroCusUjM4NOJ5M12MQ&#10;KpZ8c3F+mXNKce71+frdZepKBsXy2pEPHzT2IgalJG5qQofDvQ+RDRTLlVjM4p3putTYzv5xwBfj&#10;SWIfCU/Uw1iNwtSztCimwvrIcginceHx5qBF+inFwKNSSv9jD6Sl6D5atiTO1RLQElRLAFbx01IG&#10;KabwJkzzt3dkdi0jT6ZbvGbbGpMUPbGY6XL7k9B5VON8/b5Pt54+1PYXAAAA//8DAFBLAwQUAAYA&#10;CAAAACEA7bEdLd4AAAAKAQAADwAAAGRycy9kb3ducmV2LnhtbEyPwU7DMBBE70j8g7VI3KjdVEoh&#10;xKkqBCck1DQcODrxNokar0PstuHvu5zgODuj2Tf5ZnaDOOMUek8algsFAqnxtqdWw2f19vAIIkRD&#10;1gyeUMMPBtgUtze5yay/UInnfWwFl1DIjIYuxjGTMjQdOhMWfkRi7+AnZyLLqZV2Mhcud4NMlEql&#10;Mz3xh86M+NJhc9yfnIbtF5Wv/fdHvSsPZV9VT4re06PW93fz9hlExDn+heEXn9GhYKban8gGMbBe&#10;pUuOalgrnsCB1VrxoWYnSROQRS7/TyiuAAAA//8DAFBLAQItABQABgAIAAAAIQC2gziS/gAAAOEB&#10;AAATAAAAAAAAAAAAAAAAAAAAAABbQ29udGVudF9UeXBlc10ueG1sUEsBAi0AFAAGAAgAAAAhADj9&#10;If/WAAAAlAEAAAsAAAAAAAAAAAAAAAAALwEAAF9yZWxzLy5yZWxzUEsBAi0AFAAGAAgAAAAhAC/d&#10;DAnZAQAAmAMAAA4AAAAAAAAAAAAAAAAALgIAAGRycy9lMm9Eb2MueG1sUEsBAi0AFAAGAAgAAAAh&#10;AO2xHS3eAAAACgEAAA8AAAAAAAAAAAAAAAAAMwQAAGRycy9kb3ducmV2LnhtbFBLBQYAAAAABAAE&#10;APMAAAA+BQAAAAA=&#10;" o:allowincell="f" filled="f" stroked="f">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79AF"/>
    <w:rsid w:val="000217A3"/>
    <w:rsid w:val="00022489"/>
    <w:rsid w:val="00027B50"/>
    <w:rsid w:val="00030F2B"/>
    <w:rsid w:val="00034685"/>
    <w:rsid w:val="00037FD6"/>
    <w:rsid w:val="00047B15"/>
    <w:rsid w:val="000526B5"/>
    <w:rsid w:val="00052DD2"/>
    <w:rsid w:val="000542DC"/>
    <w:rsid w:val="00077B4F"/>
    <w:rsid w:val="00080930"/>
    <w:rsid w:val="000855FA"/>
    <w:rsid w:val="000874C6"/>
    <w:rsid w:val="000902CE"/>
    <w:rsid w:val="00090A85"/>
    <w:rsid w:val="000950BB"/>
    <w:rsid w:val="000A495C"/>
    <w:rsid w:val="000B17BE"/>
    <w:rsid w:val="000B3AA6"/>
    <w:rsid w:val="000B5D5C"/>
    <w:rsid w:val="000B64AF"/>
    <w:rsid w:val="000C0D51"/>
    <w:rsid w:val="000C0F68"/>
    <w:rsid w:val="000C27DE"/>
    <w:rsid w:val="000C6E8A"/>
    <w:rsid w:val="000D044A"/>
    <w:rsid w:val="000D4896"/>
    <w:rsid w:val="000E6CF9"/>
    <w:rsid w:val="000E7A2C"/>
    <w:rsid w:val="000E7D13"/>
    <w:rsid w:val="000F1E38"/>
    <w:rsid w:val="00103C36"/>
    <w:rsid w:val="00106E08"/>
    <w:rsid w:val="0011102D"/>
    <w:rsid w:val="00114302"/>
    <w:rsid w:val="00123B13"/>
    <w:rsid w:val="00135D1C"/>
    <w:rsid w:val="00140126"/>
    <w:rsid w:val="00145F70"/>
    <w:rsid w:val="001461AF"/>
    <w:rsid w:val="001519D2"/>
    <w:rsid w:val="00151B6E"/>
    <w:rsid w:val="001552DC"/>
    <w:rsid w:val="00160192"/>
    <w:rsid w:val="001615B9"/>
    <w:rsid w:val="001744B1"/>
    <w:rsid w:val="00181DBA"/>
    <w:rsid w:val="001849A4"/>
    <w:rsid w:val="00190817"/>
    <w:rsid w:val="00195196"/>
    <w:rsid w:val="00195D53"/>
    <w:rsid w:val="001B189F"/>
    <w:rsid w:val="001B7268"/>
    <w:rsid w:val="001C1796"/>
    <w:rsid w:val="001C4ADA"/>
    <w:rsid w:val="001C60CA"/>
    <w:rsid w:val="001C6C6F"/>
    <w:rsid w:val="001D21FA"/>
    <w:rsid w:val="001D33A0"/>
    <w:rsid w:val="001D4A9B"/>
    <w:rsid w:val="001D4D8E"/>
    <w:rsid w:val="001D555B"/>
    <w:rsid w:val="001D57AD"/>
    <w:rsid w:val="001D6692"/>
    <w:rsid w:val="001D6722"/>
    <w:rsid w:val="001E046B"/>
    <w:rsid w:val="001E78D8"/>
    <w:rsid w:val="001F132F"/>
    <w:rsid w:val="001F23C4"/>
    <w:rsid w:val="001F77EF"/>
    <w:rsid w:val="002016FD"/>
    <w:rsid w:val="00202595"/>
    <w:rsid w:val="00216BE9"/>
    <w:rsid w:val="002170F2"/>
    <w:rsid w:val="002173C0"/>
    <w:rsid w:val="00221311"/>
    <w:rsid w:val="00222D51"/>
    <w:rsid w:val="00236D0D"/>
    <w:rsid w:val="0023718F"/>
    <w:rsid w:val="0024187A"/>
    <w:rsid w:val="002449CC"/>
    <w:rsid w:val="00255502"/>
    <w:rsid w:val="00263585"/>
    <w:rsid w:val="00265221"/>
    <w:rsid w:val="00271D88"/>
    <w:rsid w:val="00274BBB"/>
    <w:rsid w:val="002756FD"/>
    <w:rsid w:val="002847F0"/>
    <w:rsid w:val="00295549"/>
    <w:rsid w:val="002A1481"/>
    <w:rsid w:val="002A6F40"/>
    <w:rsid w:val="002B0ADE"/>
    <w:rsid w:val="002B1A46"/>
    <w:rsid w:val="002B4A2D"/>
    <w:rsid w:val="002C00E6"/>
    <w:rsid w:val="002C10F2"/>
    <w:rsid w:val="002C4834"/>
    <w:rsid w:val="002C6615"/>
    <w:rsid w:val="002D0644"/>
    <w:rsid w:val="002D2830"/>
    <w:rsid w:val="002E12E4"/>
    <w:rsid w:val="002E1F7F"/>
    <w:rsid w:val="002E3B12"/>
    <w:rsid w:val="002F07D9"/>
    <w:rsid w:val="00303C29"/>
    <w:rsid w:val="0030636B"/>
    <w:rsid w:val="00307359"/>
    <w:rsid w:val="0031514E"/>
    <w:rsid w:val="003164DE"/>
    <w:rsid w:val="003230E4"/>
    <w:rsid w:val="0032563E"/>
    <w:rsid w:val="003264B7"/>
    <w:rsid w:val="003314B5"/>
    <w:rsid w:val="003325EF"/>
    <w:rsid w:val="00337589"/>
    <w:rsid w:val="00340F95"/>
    <w:rsid w:val="00347EDD"/>
    <w:rsid w:val="00367B14"/>
    <w:rsid w:val="003722C3"/>
    <w:rsid w:val="0037312F"/>
    <w:rsid w:val="0037744B"/>
    <w:rsid w:val="00397E80"/>
    <w:rsid w:val="003A7EAF"/>
    <w:rsid w:val="003B2403"/>
    <w:rsid w:val="003B413C"/>
    <w:rsid w:val="003B524A"/>
    <w:rsid w:val="003B661D"/>
    <w:rsid w:val="003C464D"/>
    <w:rsid w:val="003C6CF6"/>
    <w:rsid w:val="003C7F5D"/>
    <w:rsid w:val="003E1B37"/>
    <w:rsid w:val="003E3E76"/>
    <w:rsid w:val="003F1CB8"/>
    <w:rsid w:val="003F443D"/>
    <w:rsid w:val="004041FD"/>
    <w:rsid w:val="004112F3"/>
    <w:rsid w:val="004113EE"/>
    <w:rsid w:val="00414F49"/>
    <w:rsid w:val="0041602E"/>
    <w:rsid w:val="0042106C"/>
    <w:rsid w:val="00424077"/>
    <w:rsid w:val="0042557E"/>
    <w:rsid w:val="004305EE"/>
    <w:rsid w:val="00431D28"/>
    <w:rsid w:val="00436C8D"/>
    <w:rsid w:val="00440CD0"/>
    <w:rsid w:val="00445DA2"/>
    <w:rsid w:val="00447EEA"/>
    <w:rsid w:val="00453133"/>
    <w:rsid w:val="00454741"/>
    <w:rsid w:val="00454F6B"/>
    <w:rsid w:val="00455B4F"/>
    <w:rsid w:val="00456F1A"/>
    <w:rsid w:val="004576AF"/>
    <w:rsid w:val="0045778F"/>
    <w:rsid w:val="00457A7C"/>
    <w:rsid w:val="00463659"/>
    <w:rsid w:val="004643E3"/>
    <w:rsid w:val="004667EA"/>
    <w:rsid w:val="00470B47"/>
    <w:rsid w:val="00474C95"/>
    <w:rsid w:val="004845A9"/>
    <w:rsid w:val="004860F9"/>
    <w:rsid w:val="00486A98"/>
    <w:rsid w:val="00487ED7"/>
    <w:rsid w:val="004916F1"/>
    <w:rsid w:val="0049297D"/>
    <w:rsid w:val="00493580"/>
    <w:rsid w:val="004968F7"/>
    <w:rsid w:val="004A001E"/>
    <w:rsid w:val="004B58B3"/>
    <w:rsid w:val="004B6B6E"/>
    <w:rsid w:val="004C20C1"/>
    <w:rsid w:val="004D56BD"/>
    <w:rsid w:val="004E0504"/>
    <w:rsid w:val="004F0729"/>
    <w:rsid w:val="004F1E97"/>
    <w:rsid w:val="004F229F"/>
    <w:rsid w:val="00502CCC"/>
    <w:rsid w:val="005036A1"/>
    <w:rsid w:val="00507573"/>
    <w:rsid w:val="00512F78"/>
    <w:rsid w:val="00513BB5"/>
    <w:rsid w:val="005144E1"/>
    <w:rsid w:val="00522611"/>
    <w:rsid w:val="00530545"/>
    <w:rsid w:val="00530A89"/>
    <w:rsid w:val="0053446F"/>
    <w:rsid w:val="005359E5"/>
    <w:rsid w:val="005467FA"/>
    <w:rsid w:val="0055018D"/>
    <w:rsid w:val="00550A56"/>
    <w:rsid w:val="0055293B"/>
    <w:rsid w:val="00554656"/>
    <w:rsid w:val="00555296"/>
    <w:rsid w:val="00556081"/>
    <w:rsid w:val="005564B2"/>
    <w:rsid w:val="00560454"/>
    <w:rsid w:val="00565D4C"/>
    <w:rsid w:val="005668CF"/>
    <w:rsid w:val="00566F30"/>
    <w:rsid w:val="0057573C"/>
    <w:rsid w:val="00576D0C"/>
    <w:rsid w:val="005841EC"/>
    <w:rsid w:val="00584C14"/>
    <w:rsid w:val="0058644F"/>
    <w:rsid w:val="00590FA1"/>
    <w:rsid w:val="005913AC"/>
    <w:rsid w:val="00597790"/>
    <w:rsid w:val="005A2FBD"/>
    <w:rsid w:val="005B7FE2"/>
    <w:rsid w:val="005C2491"/>
    <w:rsid w:val="005D33D3"/>
    <w:rsid w:val="005D48E2"/>
    <w:rsid w:val="005D63E4"/>
    <w:rsid w:val="005D7486"/>
    <w:rsid w:val="005E3358"/>
    <w:rsid w:val="005F2110"/>
    <w:rsid w:val="005F4573"/>
    <w:rsid w:val="005F47D3"/>
    <w:rsid w:val="00606F79"/>
    <w:rsid w:val="00607CF0"/>
    <w:rsid w:val="00613397"/>
    <w:rsid w:val="006134E3"/>
    <w:rsid w:val="0061466F"/>
    <w:rsid w:val="00617742"/>
    <w:rsid w:val="00621E22"/>
    <w:rsid w:val="0062623D"/>
    <w:rsid w:val="006270D1"/>
    <w:rsid w:val="006467B0"/>
    <w:rsid w:val="00650E38"/>
    <w:rsid w:val="00653E10"/>
    <w:rsid w:val="00654A1E"/>
    <w:rsid w:val="00654F16"/>
    <w:rsid w:val="00657F46"/>
    <w:rsid w:val="006611C3"/>
    <w:rsid w:val="0066318D"/>
    <w:rsid w:val="00675200"/>
    <w:rsid w:val="00677B1D"/>
    <w:rsid w:val="00681C6A"/>
    <w:rsid w:val="00684B6F"/>
    <w:rsid w:val="00687E89"/>
    <w:rsid w:val="00694A18"/>
    <w:rsid w:val="00694CE5"/>
    <w:rsid w:val="00694D97"/>
    <w:rsid w:val="006A0688"/>
    <w:rsid w:val="006A2213"/>
    <w:rsid w:val="006A7520"/>
    <w:rsid w:val="006B048B"/>
    <w:rsid w:val="006C0224"/>
    <w:rsid w:val="006C2B8D"/>
    <w:rsid w:val="006C6990"/>
    <w:rsid w:val="006C7EF7"/>
    <w:rsid w:val="006D48A2"/>
    <w:rsid w:val="006D581C"/>
    <w:rsid w:val="006D5EAA"/>
    <w:rsid w:val="006E03FC"/>
    <w:rsid w:val="006E4A57"/>
    <w:rsid w:val="006F2CE5"/>
    <w:rsid w:val="006F4CA2"/>
    <w:rsid w:val="006F79A5"/>
    <w:rsid w:val="00700892"/>
    <w:rsid w:val="00701182"/>
    <w:rsid w:val="00707EDF"/>
    <w:rsid w:val="007116AD"/>
    <w:rsid w:val="0071375A"/>
    <w:rsid w:val="00717E46"/>
    <w:rsid w:val="00721B84"/>
    <w:rsid w:val="007229C7"/>
    <w:rsid w:val="00724165"/>
    <w:rsid w:val="00726616"/>
    <w:rsid w:val="00727525"/>
    <w:rsid w:val="007315EA"/>
    <w:rsid w:val="00733DCE"/>
    <w:rsid w:val="0073638C"/>
    <w:rsid w:val="0073748E"/>
    <w:rsid w:val="007379AB"/>
    <w:rsid w:val="00737A74"/>
    <w:rsid w:val="007462C4"/>
    <w:rsid w:val="007568B6"/>
    <w:rsid w:val="007569AF"/>
    <w:rsid w:val="00756C12"/>
    <w:rsid w:val="00760BC1"/>
    <w:rsid w:val="00783969"/>
    <w:rsid w:val="007860EF"/>
    <w:rsid w:val="00791E15"/>
    <w:rsid w:val="00792616"/>
    <w:rsid w:val="0079628B"/>
    <w:rsid w:val="007A6312"/>
    <w:rsid w:val="007B176D"/>
    <w:rsid w:val="007B273F"/>
    <w:rsid w:val="007B33F7"/>
    <w:rsid w:val="007B5A3C"/>
    <w:rsid w:val="007C0A75"/>
    <w:rsid w:val="007C22C8"/>
    <w:rsid w:val="007C2C27"/>
    <w:rsid w:val="007D2F43"/>
    <w:rsid w:val="007D60A7"/>
    <w:rsid w:val="007D7AE2"/>
    <w:rsid w:val="007F7025"/>
    <w:rsid w:val="008010A5"/>
    <w:rsid w:val="0080115C"/>
    <w:rsid w:val="00801528"/>
    <w:rsid w:val="00802DBF"/>
    <w:rsid w:val="0080480D"/>
    <w:rsid w:val="00805E8F"/>
    <w:rsid w:val="00805F28"/>
    <w:rsid w:val="00812148"/>
    <w:rsid w:val="00814AC4"/>
    <w:rsid w:val="0083031B"/>
    <w:rsid w:val="00831573"/>
    <w:rsid w:val="0083238B"/>
    <w:rsid w:val="00837670"/>
    <w:rsid w:val="00840909"/>
    <w:rsid w:val="00842578"/>
    <w:rsid w:val="00854BAB"/>
    <w:rsid w:val="008643B6"/>
    <w:rsid w:val="00866777"/>
    <w:rsid w:val="0086757B"/>
    <w:rsid w:val="008725B7"/>
    <w:rsid w:val="00875040"/>
    <w:rsid w:val="00876AE8"/>
    <w:rsid w:val="00880E03"/>
    <w:rsid w:val="0088149C"/>
    <w:rsid w:val="0088191C"/>
    <w:rsid w:val="00883313"/>
    <w:rsid w:val="00886E96"/>
    <w:rsid w:val="008931C3"/>
    <w:rsid w:val="00895E52"/>
    <w:rsid w:val="008A5500"/>
    <w:rsid w:val="008B093D"/>
    <w:rsid w:val="008B1281"/>
    <w:rsid w:val="008C47C0"/>
    <w:rsid w:val="008D2D31"/>
    <w:rsid w:val="008E10FD"/>
    <w:rsid w:val="008E1525"/>
    <w:rsid w:val="008F4ED5"/>
    <w:rsid w:val="008F6891"/>
    <w:rsid w:val="00904A77"/>
    <w:rsid w:val="009058E3"/>
    <w:rsid w:val="009127C9"/>
    <w:rsid w:val="00917E7F"/>
    <w:rsid w:val="00921257"/>
    <w:rsid w:val="009233F7"/>
    <w:rsid w:val="00935786"/>
    <w:rsid w:val="00936A51"/>
    <w:rsid w:val="009422A9"/>
    <w:rsid w:val="00947C4F"/>
    <w:rsid w:val="00953AC1"/>
    <w:rsid w:val="00956899"/>
    <w:rsid w:val="0097203F"/>
    <w:rsid w:val="0098557A"/>
    <w:rsid w:val="009876A9"/>
    <w:rsid w:val="00991857"/>
    <w:rsid w:val="0099643F"/>
    <w:rsid w:val="00996B25"/>
    <w:rsid w:val="009A0F9D"/>
    <w:rsid w:val="009A5417"/>
    <w:rsid w:val="009B10DD"/>
    <w:rsid w:val="009B4113"/>
    <w:rsid w:val="009C33B2"/>
    <w:rsid w:val="009D411D"/>
    <w:rsid w:val="009D5A0A"/>
    <w:rsid w:val="009D709C"/>
    <w:rsid w:val="009E0277"/>
    <w:rsid w:val="009E0DC3"/>
    <w:rsid w:val="009E0ED8"/>
    <w:rsid w:val="009E0F1F"/>
    <w:rsid w:val="009E3CD4"/>
    <w:rsid w:val="009E4D10"/>
    <w:rsid w:val="009F30DF"/>
    <w:rsid w:val="009F3123"/>
    <w:rsid w:val="009F6758"/>
    <w:rsid w:val="00A017D6"/>
    <w:rsid w:val="00A04020"/>
    <w:rsid w:val="00A0608C"/>
    <w:rsid w:val="00A07E63"/>
    <w:rsid w:val="00A07EBE"/>
    <w:rsid w:val="00A10E6B"/>
    <w:rsid w:val="00A11E0D"/>
    <w:rsid w:val="00A20817"/>
    <w:rsid w:val="00A22375"/>
    <w:rsid w:val="00A23870"/>
    <w:rsid w:val="00A2705C"/>
    <w:rsid w:val="00A309FE"/>
    <w:rsid w:val="00A30BA0"/>
    <w:rsid w:val="00A37043"/>
    <w:rsid w:val="00A51035"/>
    <w:rsid w:val="00A51E5F"/>
    <w:rsid w:val="00A52BA9"/>
    <w:rsid w:val="00A53C78"/>
    <w:rsid w:val="00A542CE"/>
    <w:rsid w:val="00A553A2"/>
    <w:rsid w:val="00A61555"/>
    <w:rsid w:val="00A627D9"/>
    <w:rsid w:val="00A65B66"/>
    <w:rsid w:val="00A66242"/>
    <w:rsid w:val="00A67C9E"/>
    <w:rsid w:val="00A71BED"/>
    <w:rsid w:val="00A73C13"/>
    <w:rsid w:val="00A750BF"/>
    <w:rsid w:val="00A751F9"/>
    <w:rsid w:val="00A909EC"/>
    <w:rsid w:val="00A90FC3"/>
    <w:rsid w:val="00A9398F"/>
    <w:rsid w:val="00AA4612"/>
    <w:rsid w:val="00AA5FFD"/>
    <w:rsid w:val="00AA6A2B"/>
    <w:rsid w:val="00AB28B2"/>
    <w:rsid w:val="00AB5383"/>
    <w:rsid w:val="00AB70B1"/>
    <w:rsid w:val="00AB76A6"/>
    <w:rsid w:val="00AC030B"/>
    <w:rsid w:val="00AC391D"/>
    <w:rsid w:val="00AD32FC"/>
    <w:rsid w:val="00AD5158"/>
    <w:rsid w:val="00AD5C77"/>
    <w:rsid w:val="00AD63C6"/>
    <w:rsid w:val="00B02A36"/>
    <w:rsid w:val="00B21943"/>
    <w:rsid w:val="00B234F0"/>
    <w:rsid w:val="00B23682"/>
    <w:rsid w:val="00B23A8B"/>
    <w:rsid w:val="00B24AEA"/>
    <w:rsid w:val="00B25229"/>
    <w:rsid w:val="00B317B0"/>
    <w:rsid w:val="00B336DC"/>
    <w:rsid w:val="00B376BD"/>
    <w:rsid w:val="00B42CC3"/>
    <w:rsid w:val="00B5087C"/>
    <w:rsid w:val="00B55BAC"/>
    <w:rsid w:val="00B673C9"/>
    <w:rsid w:val="00B677A7"/>
    <w:rsid w:val="00B70890"/>
    <w:rsid w:val="00B70B19"/>
    <w:rsid w:val="00B71057"/>
    <w:rsid w:val="00B75E7A"/>
    <w:rsid w:val="00B76674"/>
    <w:rsid w:val="00B84212"/>
    <w:rsid w:val="00B921A4"/>
    <w:rsid w:val="00B9325B"/>
    <w:rsid w:val="00B95F8A"/>
    <w:rsid w:val="00BB38A5"/>
    <w:rsid w:val="00BB56AB"/>
    <w:rsid w:val="00BC05EB"/>
    <w:rsid w:val="00BD1C81"/>
    <w:rsid w:val="00BD1E6B"/>
    <w:rsid w:val="00BD3452"/>
    <w:rsid w:val="00BD35B1"/>
    <w:rsid w:val="00BD3B2F"/>
    <w:rsid w:val="00BD6CDE"/>
    <w:rsid w:val="00BF2EA5"/>
    <w:rsid w:val="00BF5C9F"/>
    <w:rsid w:val="00BF6ACD"/>
    <w:rsid w:val="00C016DA"/>
    <w:rsid w:val="00C0410E"/>
    <w:rsid w:val="00C128AA"/>
    <w:rsid w:val="00C16FA3"/>
    <w:rsid w:val="00C20D86"/>
    <w:rsid w:val="00C26A21"/>
    <w:rsid w:val="00C31D64"/>
    <w:rsid w:val="00C32952"/>
    <w:rsid w:val="00C35D8D"/>
    <w:rsid w:val="00C40907"/>
    <w:rsid w:val="00C42B0B"/>
    <w:rsid w:val="00C437B6"/>
    <w:rsid w:val="00C47E99"/>
    <w:rsid w:val="00C57CBD"/>
    <w:rsid w:val="00C57D42"/>
    <w:rsid w:val="00C608DF"/>
    <w:rsid w:val="00C707D4"/>
    <w:rsid w:val="00C7306C"/>
    <w:rsid w:val="00C7714F"/>
    <w:rsid w:val="00C774C8"/>
    <w:rsid w:val="00C77CBF"/>
    <w:rsid w:val="00C84426"/>
    <w:rsid w:val="00C85246"/>
    <w:rsid w:val="00C87CE0"/>
    <w:rsid w:val="00C933FC"/>
    <w:rsid w:val="00C953A1"/>
    <w:rsid w:val="00C9738B"/>
    <w:rsid w:val="00CA08BA"/>
    <w:rsid w:val="00CA0E60"/>
    <w:rsid w:val="00CA28D3"/>
    <w:rsid w:val="00CA60AF"/>
    <w:rsid w:val="00CB1877"/>
    <w:rsid w:val="00CB1B61"/>
    <w:rsid w:val="00CC229D"/>
    <w:rsid w:val="00CC3274"/>
    <w:rsid w:val="00CC57AA"/>
    <w:rsid w:val="00CC658B"/>
    <w:rsid w:val="00CC79D9"/>
    <w:rsid w:val="00CD43B6"/>
    <w:rsid w:val="00CD7C6C"/>
    <w:rsid w:val="00CE4F3E"/>
    <w:rsid w:val="00CF7702"/>
    <w:rsid w:val="00D00CBE"/>
    <w:rsid w:val="00D024F4"/>
    <w:rsid w:val="00D02577"/>
    <w:rsid w:val="00D02D5B"/>
    <w:rsid w:val="00D109A1"/>
    <w:rsid w:val="00D149FA"/>
    <w:rsid w:val="00D205F9"/>
    <w:rsid w:val="00D225AC"/>
    <w:rsid w:val="00D239E2"/>
    <w:rsid w:val="00D2409E"/>
    <w:rsid w:val="00D31B50"/>
    <w:rsid w:val="00D330E5"/>
    <w:rsid w:val="00D46326"/>
    <w:rsid w:val="00D51BEB"/>
    <w:rsid w:val="00D53599"/>
    <w:rsid w:val="00D53BCD"/>
    <w:rsid w:val="00D54966"/>
    <w:rsid w:val="00D55516"/>
    <w:rsid w:val="00D56235"/>
    <w:rsid w:val="00D57131"/>
    <w:rsid w:val="00D63715"/>
    <w:rsid w:val="00D713A7"/>
    <w:rsid w:val="00D71EA0"/>
    <w:rsid w:val="00D8088F"/>
    <w:rsid w:val="00D80B69"/>
    <w:rsid w:val="00D810B3"/>
    <w:rsid w:val="00D92FEF"/>
    <w:rsid w:val="00D939F2"/>
    <w:rsid w:val="00DA0AC1"/>
    <w:rsid w:val="00DA2615"/>
    <w:rsid w:val="00DA4EF5"/>
    <w:rsid w:val="00DA78A6"/>
    <w:rsid w:val="00DB5FF1"/>
    <w:rsid w:val="00DC56A2"/>
    <w:rsid w:val="00DC7953"/>
    <w:rsid w:val="00DC7BEC"/>
    <w:rsid w:val="00DD48DF"/>
    <w:rsid w:val="00DD6C02"/>
    <w:rsid w:val="00DE04E7"/>
    <w:rsid w:val="00DF2C9E"/>
    <w:rsid w:val="00DF3279"/>
    <w:rsid w:val="00DF3CF6"/>
    <w:rsid w:val="00E02D8D"/>
    <w:rsid w:val="00E10428"/>
    <w:rsid w:val="00E15264"/>
    <w:rsid w:val="00E153C2"/>
    <w:rsid w:val="00E200DA"/>
    <w:rsid w:val="00E20455"/>
    <w:rsid w:val="00E224C5"/>
    <w:rsid w:val="00E308D3"/>
    <w:rsid w:val="00E35A15"/>
    <w:rsid w:val="00E4101E"/>
    <w:rsid w:val="00E41416"/>
    <w:rsid w:val="00E41CA2"/>
    <w:rsid w:val="00E4364C"/>
    <w:rsid w:val="00E43B92"/>
    <w:rsid w:val="00E46942"/>
    <w:rsid w:val="00E518EF"/>
    <w:rsid w:val="00E57396"/>
    <w:rsid w:val="00E57763"/>
    <w:rsid w:val="00E61DE3"/>
    <w:rsid w:val="00E63090"/>
    <w:rsid w:val="00E72BE5"/>
    <w:rsid w:val="00E73AC6"/>
    <w:rsid w:val="00E75402"/>
    <w:rsid w:val="00E75EE2"/>
    <w:rsid w:val="00E81D75"/>
    <w:rsid w:val="00E8636C"/>
    <w:rsid w:val="00E874CC"/>
    <w:rsid w:val="00E96EE6"/>
    <w:rsid w:val="00E97C28"/>
    <w:rsid w:val="00E97DE3"/>
    <w:rsid w:val="00EA1B99"/>
    <w:rsid w:val="00EA2D9F"/>
    <w:rsid w:val="00EA387B"/>
    <w:rsid w:val="00EA41F7"/>
    <w:rsid w:val="00EB0E50"/>
    <w:rsid w:val="00EB0E9F"/>
    <w:rsid w:val="00EB1ED8"/>
    <w:rsid w:val="00EB376B"/>
    <w:rsid w:val="00EB3970"/>
    <w:rsid w:val="00EC379C"/>
    <w:rsid w:val="00EC6015"/>
    <w:rsid w:val="00ED2010"/>
    <w:rsid w:val="00ED3D20"/>
    <w:rsid w:val="00EE2E8D"/>
    <w:rsid w:val="00EE437A"/>
    <w:rsid w:val="00EE599D"/>
    <w:rsid w:val="00EE65B3"/>
    <w:rsid w:val="00EF1A8A"/>
    <w:rsid w:val="00EF7956"/>
    <w:rsid w:val="00F03348"/>
    <w:rsid w:val="00F12DE4"/>
    <w:rsid w:val="00F16971"/>
    <w:rsid w:val="00F21E26"/>
    <w:rsid w:val="00F258B2"/>
    <w:rsid w:val="00F25F9B"/>
    <w:rsid w:val="00F261A3"/>
    <w:rsid w:val="00F27517"/>
    <w:rsid w:val="00F27F6A"/>
    <w:rsid w:val="00F313EC"/>
    <w:rsid w:val="00F34793"/>
    <w:rsid w:val="00F46C85"/>
    <w:rsid w:val="00F518F5"/>
    <w:rsid w:val="00F528CB"/>
    <w:rsid w:val="00F53B77"/>
    <w:rsid w:val="00F56180"/>
    <w:rsid w:val="00F61379"/>
    <w:rsid w:val="00F673D7"/>
    <w:rsid w:val="00F7364D"/>
    <w:rsid w:val="00F80A56"/>
    <w:rsid w:val="00F81517"/>
    <w:rsid w:val="00F86811"/>
    <w:rsid w:val="00F90071"/>
    <w:rsid w:val="00F90E37"/>
    <w:rsid w:val="00F95662"/>
    <w:rsid w:val="00FA1216"/>
    <w:rsid w:val="00FA56AC"/>
    <w:rsid w:val="00FB1403"/>
    <w:rsid w:val="00FB2138"/>
    <w:rsid w:val="00FB24B5"/>
    <w:rsid w:val="00FB37D2"/>
    <w:rsid w:val="00FB4082"/>
    <w:rsid w:val="00FB6482"/>
    <w:rsid w:val="00FC2B83"/>
    <w:rsid w:val="00FC3A8C"/>
    <w:rsid w:val="00FC5C0C"/>
    <w:rsid w:val="00FD2206"/>
    <w:rsid w:val="00FD29B5"/>
    <w:rsid w:val="00FD4CFC"/>
    <w:rsid w:val="00FD71BD"/>
    <w:rsid w:val="00FD7E33"/>
    <w:rsid w:val="00FE5478"/>
    <w:rsid w:val="00FE65ED"/>
    <w:rsid w:val="00FE72EA"/>
  </w:rsids>
  <m:mathPr>
    <m:mathFont m:val="Cambria Math"/>
    <m:brkBin m:val="before"/>
    <m:brkBinSub m:val="--"/>
    <m:smallFrac m:val="0"/>
    <m:dispDef/>
    <m:lMargin m:val="0"/>
    <m:rMargin m:val="0"/>
    <m:defJc m:val="centerGroup"/>
    <m:wrapIndent m:val="1440"/>
    <m:intLim m:val="subSup"/>
    <m:naryLim m:val="undOvr"/>
  </m:mathPr>
  <w:themeFontLang w:val="de-DE" w:bidi="hi-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character" w:styleId="Kommentarzeichen">
    <w:name w:val="annotation reference"/>
    <w:basedOn w:val="Absatz-Standardschriftart"/>
    <w:uiPriority w:val="99"/>
    <w:semiHidden/>
    <w:unhideWhenUsed/>
    <w:rsid w:val="007F7025"/>
    <w:rPr>
      <w:sz w:val="16"/>
      <w:szCs w:val="16"/>
    </w:rPr>
  </w:style>
  <w:style w:type="paragraph" w:styleId="Kommentartext">
    <w:name w:val="annotation text"/>
    <w:basedOn w:val="Standard"/>
    <w:link w:val="KommentartextZchn"/>
    <w:uiPriority w:val="99"/>
    <w:unhideWhenUsed/>
    <w:rsid w:val="007F7025"/>
    <w:rPr>
      <w:sz w:val="20"/>
      <w:szCs w:val="20"/>
    </w:rPr>
  </w:style>
  <w:style w:type="character" w:customStyle="1" w:styleId="KommentartextZchn">
    <w:name w:val="Kommentartext Zchn"/>
    <w:basedOn w:val="Absatz-Standardschriftart"/>
    <w:link w:val="Kommentartext"/>
    <w:uiPriority w:val="99"/>
    <w:rsid w:val="007F7025"/>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7F7025"/>
    <w:rPr>
      <w:b/>
      <w:bCs/>
    </w:rPr>
  </w:style>
  <w:style w:type="character" w:customStyle="1" w:styleId="KommentarthemaZchn">
    <w:name w:val="Kommentarthema Zchn"/>
    <w:basedOn w:val="KommentartextZchn"/>
    <w:link w:val="Kommentarthema"/>
    <w:uiPriority w:val="99"/>
    <w:semiHidden/>
    <w:rsid w:val="007F7025"/>
    <w:rPr>
      <w:rFonts w:ascii="Arial" w:hAnsi="Arial" w:cs="Arial"/>
      <w:b/>
      <w:bCs/>
      <w:sz w:val="20"/>
      <w:szCs w:val="20"/>
    </w:rPr>
  </w:style>
  <w:style w:type="paragraph" w:styleId="berarbeitung">
    <w:name w:val="Revision"/>
    <w:hidden/>
    <w:uiPriority w:val="99"/>
    <w:semiHidden/>
    <w:rsid w:val="00677B1D"/>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B6BA7FA-07AB-483A-AC19-362450FDB86C}">
  <ds:schemaRefs>
    <ds:schemaRef ds:uri="http://schemas.microsoft.com/sharepoint/v3/contenttype/forms"/>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03D96BB8-283C-4E8C-BD33-44E591298B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C4B1EF-2CE1-4D97-8036-5F652464FBCF}">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1341</Words>
  <Characters>7443</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15</cp:revision>
  <cp:lastPrinted>2024-01-28T14:20:00Z</cp:lastPrinted>
  <dcterms:created xsi:type="dcterms:W3CDTF">2025-11-14T10:49:00Z</dcterms:created>
  <dcterms:modified xsi:type="dcterms:W3CDTF">2025-11-22T21:24:00Z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ContentTypeId">
    <vt:lpwstr>0x0101007DAE9CA7D8058048B50D46784D8FAF0D</vt:lpwstr>
  </property>
  <property fmtid="{D5CDD505-2E9C-101B-9397-08002B2CF9AE}" pid="6" name="MediaServiceImageTags">
    <vt:lpwstr/>
  </property>
  <property fmtid="{D5CDD505-2E9C-101B-9397-08002B2CF9AE}" pid="7" name="MSIP_Label_3a28a66c-3c7f-463f-9f3d-483220f1d838_Enabled">
    <vt:lpwstr>true</vt:lpwstr>
  </property>
  <property fmtid="{D5CDD505-2E9C-101B-9397-08002B2CF9AE}" pid="8" name="MSIP_Label_3a28a66c-3c7f-463f-9f3d-483220f1d838_SetDate">
    <vt:lpwstr>2025-11-14T10:49:53Z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e5a811ce-84d7-45cd-bc8c-a63c300f2e0b</vt:lpwstr>
  </property>
  <property fmtid="{D5CDD505-2E9C-101B-9397-08002B2CF9AE}" pid="13" name="MSIP_Label_3a28a66c-3c7f-463f-9f3d-483220f1d838_ContentBits">
    <vt:lpwstr>0</vt:lpwstr>
  </property>
  <property fmtid="{D5CDD505-2E9C-101B-9397-08002B2CF9AE}" pid="14" name="MSIP_Label_3a28a66c-3c7f-463f-9f3d-483220f1d838_Tag">
    <vt:lpwstr>10, 3, 0, 1</vt:lpwstr>
  </property>
</Properties>
</file>